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BetrVG — Teilnahme an Betriebsratssitzungen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Jugend- und Auszubildendenvertretung kann zu allen Betriebsratssitzungen einen Vertreter entsenden. Werden Angelegenheiten behandelt, die besonders die in § 60 Abs. 1 genannten Arbeitnehmer betreffen, so hat zu diesen Tagesordnungspunkten die gesamte Jugend- und Auszubildendenvertretung ein Teilnahmerecht.</w:t>
      </w:r>
    </w:p>
    <w:p>
      <w:r>
        <w:t xml:space="preserve">(2) Die Jugend- und Auszubildendenvertreter haben Stimmrecht, soweit die zu fassenden Beschlüsse des Betriebsrats überwiegend die in § 60 Abs. 1 genannten Arbeitnehmer betreffen.</w:t>
      </w:r>
    </w:p>
    <w:p>
      <w:r>
        <w:t xml:space="preserve">(3) Die Jugend- und Auszubildendenvertretung kann beim Betriebsrat beantragen, Angelegenheiten, die besonders die in § 60 Abs. 1 genannten Arbeitnehmer betreffen und über die sie beraten hat, auf die nächste Tagesordnung zu setzen. Der Betriebsrat soll Angelegenheiten, die besonders die in § 60 Abs. 1 genannten Arbeitnehmer betreffen, der Jugend- und Auszubildendenvertretung zur Beratung zuleiten.</w:t>
      </w:r>
    </w:p>
    <w:p>
      <w:r>
        <w:rPr>
          <w:color w:val="555555"/>
          <w:sz w:val="17"/>
        </w:rPr>
        <w:t xml:space="preserve">Zitiervorschlag: § 67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