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BetrVG — Errichtung und Aufgabe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In Betrieben mit in der Regel mindestens fünf Arbeitnehmern, die das 18. Lebensjahr noch nicht vollendet haben (jugendliche Arbeitnehmer) oder die zu ihrer Berufsausbildung beschäftigt sind, werden Jugend- und Auszubildendenvertretungen gewählt.</w:t>
      </w:r>
    </w:p>
    <w:p>
      <w:r>
        <w:t xml:space="preserve">(2) Die Jugend- und Auszubildendenvertretung nimmt nach Maßgabe der folgenden Vorschriften die besonderen Belange der in Absatz 1 genannten Arbeitnehmer wahr.</w:t>
      </w:r>
    </w:p>
    <w:p>
      <w:r>
        <w:rPr>
          <w:color w:val="555555"/>
          <w:sz w:val="17"/>
        </w:rPr>
        <w:t xml:space="preserve">Zitiervorschlag: § 60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