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BetrVG — Beauftragte der Verbände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den Betriebs- oder Abteilungsversammlungen können Beauftragte der im Betrieb vertretenen Gewerkschaften beratend teilnehmen. Nimmt der Arbeitgeber an Betriebs- oder Abteilungsversammlungen teil, so kann er einen Beauftragten der Vereinigung der Arbeitgeber, der er angehört, hinzuziehen.</w:t>
      </w:r>
    </w:p>
    <w:p>
      <w:r>
        <w:t xml:space="preserve">(2) Der Zeitpunkt und die Tagesordnung der Betriebs- oder Abteilungsversammlungen sind den im Betriebsrat vertretenen Gewerkschaften rechtzeitig schriftlich mitzuteilen.</w:t>
      </w:r>
    </w:p>
    <w:p>
      <w:r>
        <w:rPr>
          <w:color w:val="555555"/>
          <w:sz w:val="17"/>
        </w:rPr>
        <w:t xml:space="preserve">Zitiervorschlag: § 46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