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BetrAVStatV 3</w:t>
      </w:r>
    </w:p>
    <w:p>
      <w:r>
        <w:rPr>
          <w:color w:val="555555"/>
          <w:sz w:val="18"/>
        </w:rPr>
        <w:t xml:space="preserve">3. Betriebliche Altersversorgungsstatistikverordnung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BetrAVStatV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https://recht.nulegal.eu/gesetze/BetrAVStatV%203/schlussformel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