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BetrAVStatV 3 — Erhebungseinheiten</w:t>
      </w:r>
    </w:p>
    <w:p>
      <w:r>
        <w:rPr>
          <w:color w:val="555555"/>
          <w:sz w:val="18"/>
        </w:rPr>
        <w:t xml:space="preserve">3. Betriebliche Altersversorgungsstatistikverordnung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 im Jahr 1990 erstreckt sich auf eine repräsentative Auswahl von höchstens 60.000 Unternehmen mit drei oder mehr tätigen Personen in den Wirtschaftsbereichen:</w:t>
      </w:r>
    </w:p>
    <w:p>
      <w:pPr>
        <w:ind w:left="420"/>
      </w:pPr>
      <w:r>
        <w:t xml:space="preserve">1. Produzierendes Gewerbe</w:t>
      </w:r>
    </w:p>
    <w:p>
      <w:pPr>
        <w:ind w:left="420"/>
      </w:pPr>
      <w:r>
        <w:t xml:space="preserve">2. Handel</w:t>
      </w:r>
    </w:p>
    <w:p>
      <w:pPr>
        <w:ind w:left="420"/>
      </w:pPr>
      <w:r>
        <w:t xml:space="preserve">3. Verkehr und Nachrichtenübermittlung</w:t>
      </w:r>
    </w:p>
    <w:p>
      <w:pPr>
        <w:ind w:left="420"/>
      </w:pPr>
      <w:r>
        <w:t xml:space="preserve">4. Kreditinstitute und Versicherungsgewerbe</w:t>
      </w:r>
    </w:p>
    <w:p>
      <w:pPr>
        <w:ind w:left="420"/>
      </w:pPr>
      <w:r>
        <w:t xml:space="preserve">5. Dienstleistungen, soweit von Unternehmen und freien Berufen erbracht.</w:t>
      </w:r>
    </w:p>
    <w:p>
      <w:r>
        <w:t xml:space="preserve">Ausgenommen sind Körperschaften, Anstalten und Stiftungen des öffentlichen Rechts, sonstige öffentlich-rechtliche Sondervermögen sowie Unternehmen, deren Arbeitnehmer von einem der in § 18 Abs. 1 des Gesetzes zur Verbesserung der betrieblichen Altersversorgung vom 19. Dezember 1974 (BGBl. I S. 3610), zuletzt geändert durch Artikel 3 des Gesetzes vom 8. Dezember 1986 (BGBl. I S. 2317) genannten Versorgungssysteme des öffentlichen Dienstes erfaßt werden.</w:t>
      </w:r>
    </w:p>
    <w:p>
      <w:r>
        <w:t xml:space="preserve">(2) In die Erhebung im Jahr 1991 werden höchstens 25.000 repräsentativ ausgewählte Unternehmen aus der Erhebung nach Absatz 1 mit einer bestehenden betrieblichen Altersversorgung einbezogen.</w:t>
      </w:r>
    </w:p>
    <w:p>
      <w:r>
        <w:rPr>
          <w:color w:val="555555"/>
          <w:sz w:val="17"/>
        </w:rPr>
        <w:t xml:space="preserve">Zitiervorschlag: § 2 BetrAVStatV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https://recht.nulegal.eu/gesetze/BetrAVStatV%203/2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