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30g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2a Absatz 2 gilt nicht für Beschäftigungszeiten vor dem 1. Januar 2018. Für Beschäftigungszeiten nach dem 31. Dezember 2017 gilt § 2a Absatz 2 nicht, wenn das Versorgungssystem vor dem 20. Mai 2014 für neue Arbeitnehmer geschlossen war.</w:t>
      </w:r>
    </w:p>
    <w:p>
      <w:r>
        <w:t xml:space="preserve">(2) § 2 Absatz 5 gilt nur für Anwartschaften, die auf Zusagen beruhen, die nach dem 31. Dezember 2000 erteilt worden sind. Im Einvernehmen zwischen Arbeitgeber und Arbeitnehmer kann § 2 Absatz 5 auch auf Anwartschaften angewendet werden, die auf Zusagen beruhen, die vor dem 1. Januar 2001 erteilt worden sind.</w:t>
      </w:r>
    </w:p>
    <w:p>
      <w:r>
        <w:t xml:space="preserve">(3) § 3 findet keine Anwendung auf laufende Leistungen, die vor dem 1. Januar 2005 erstmals gezahlt worden sind.</w:t>
      </w:r>
    </w:p>
    <w:p>
      <w:r>
        <w:rPr>
          <w:color w:val="555555"/>
          <w:sz w:val="17"/>
        </w:rPr>
        <w:t xml:space="preserve">Zitiervorschlag: § 30g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https://recht.nulegal.eu/gesetze/BetrAVG/30g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