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BetonFBAusbV — Prüfungsbereich Betonfertigteile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Betonfertigteile soll der Prüfling nachweisen, dass er in der Lage ist,</w:t>
      </w:r>
    </w:p>
    <w:p>
      <w:pPr>
        <w:ind w:left="420"/>
      </w:pPr>
      <w:r>
        <w:t xml:space="preserve">1. Betonfertigteile zu zeichnen,</w:t>
      </w:r>
    </w:p>
    <w:p>
      <w:pPr>
        <w:ind w:left="420"/>
      </w:pPr>
      <w:r>
        <w:t xml:space="preserve">2. Treppenkonstruktionen zu entwerfen,</w:t>
      </w:r>
    </w:p>
    <w:p>
      <w:pPr>
        <w:ind w:left="420"/>
      </w:pPr>
      <w:r>
        <w:t xml:space="preserve">3. die Herstellung von Spannbeton zu beschreiben,</w:t>
      </w:r>
    </w:p>
    <w:p>
      <w:pPr>
        <w:ind w:left="420"/>
      </w:pPr>
      <w:r>
        <w:t xml:space="preserve">4. Mängel zu beschreiben und mögliche Ursachen zu erkennen,</w:t>
      </w:r>
    </w:p>
    <w:p>
      <w:pPr>
        <w:ind w:left="420"/>
      </w:pPr>
      <w:r>
        <w:t xml:space="preserve">5. Betonfertigteile auszubessern und</w:t>
      </w:r>
    </w:p>
    <w:p>
      <w:pPr>
        <w:ind w:left="420"/>
      </w:pPr>
      <w:r>
        <w:t xml:space="preserve">6. Besonderheiten bei der Herstellung von Betonfertigteilen und Betonwaren zu erläutern.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17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