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BetTerMstrV</w:t>
      </w:r>
    </w:p>
    <w:p>
      <w:r>
        <w:rPr>
          <w:color w:val="555555"/>
          <w:sz w:val="18"/>
        </w:rPr>
        <w:t xml:space="preserve">Betonstein- und Terrazzoherstellermeisterverordnung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der Bundesminister für Wirtschaft im Einvernehmen mit dem Bundesminister für Bildung und Wissenschaft:</w:t>
      </w:r>
    </w:p>
    <w:p>
      <w:r>
        <w:rPr>
          <w:color w:val="555555"/>
          <w:sz w:val="17"/>
        </w:rPr>
        <w:t xml:space="preserve">Zitiervorschlag: Eingangsformel BetTerMstrV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