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BestVerfVO (Nordrhein-Westfalen)</w:t>
      </w:r>
    </w:p>
    <w:p>
      <w:r>
        <w:rPr>
          <w:color w:val="555555"/>
          <w:sz w:val="18"/>
        </w:rPr>
        <w:t xml:space="preserve">Bestimmungsverfahrensverordnung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März 1968</w:t>
      </w:r>
    </w:p>
    <w:p>
      <w:r>
        <w:t xml:space="preserve">Auf Grund der §§ 23 Abs. 7, 48 des Ersten Gesetzes zur Ordnung des Schulwesens im Lande Nordrhein-Westfalen vom 8. April 1952 (GV. NW. S. 430), zuletzt geändert durch Gesetz vom 5. März 1968 (GV. NV. S. 36), wird folgendes verordnet: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Antrags- und Bestimmungsrechte</w:t>
      </w:r>
    </w:p>
    <w:p>
      <w:r>
        <w:t xml:space="preserve">§ 1</w:t>
      </w:r>
    </w:p>
    <w:p>
      <w:r>
        <w:t xml:space="preserve">Antragsrechte</w:t>
      </w:r>
    </w:p>
    <w:p>
      <w:r>
        <w:t xml:space="preserve">§ 2</w:t>
      </w:r>
    </w:p>
    <w:p>
      <w:r>
        <w:t xml:space="preserve">Bestimmungsrechte</w:t>
      </w:r>
    </w:p>
    <w:p>
      <w:r>
        <w:t xml:space="preserve">§ 3</w:t>
      </w:r>
    </w:p>
    <w:p>
      <w:r>
        <w:t xml:space="preserve">Ausübung der Antragsrechte</w:t>
      </w:r>
    </w:p>
    <w:p>
      <w:r>
        <w:t xml:space="preserve">§ 4</w:t>
      </w:r>
    </w:p>
    <w:p>
      <w:r>
        <w:t xml:space="preserve">Ausübung der Bestimmungsrechte</w:t>
      </w:r>
    </w:p>
    <w:p>
      <w:r>
        <w:t xml:space="preserve">Teil 2</w:t>
      </w:r>
    </w:p>
    <w:p>
      <w:r>
        <w:t xml:space="preserve">Verfahren zur Errichtung oder</w:t>
      </w:r>
    </w:p>
    <w:p>
      <w:r>
        <w:t xml:space="preserve">Umwandlung von Schulen</w:t>
      </w:r>
    </w:p>
    <w:p>
      <w:r>
        <w:t xml:space="preserve">§ 5</w:t>
      </w:r>
    </w:p>
    <w:p>
      <w:r>
        <w:t xml:space="preserve">Antragsberechtigte</w:t>
      </w:r>
    </w:p>
    <w:p>
      <w:r>
        <w:t xml:space="preserve">§ 6</w:t>
      </w:r>
    </w:p>
    <w:p>
      <w:r>
        <w:t xml:space="preserve">Einleitungsverfahren</w:t>
      </w:r>
    </w:p>
    <w:p>
      <w:r>
        <w:t xml:space="preserve">§ 7</w:t>
      </w:r>
    </w:p>
    <w:p>
      <w:r>
        <w:t xml:space="preserve">Ergebnis des Einleitungsverfahrens</w:t>
      </w:r>
    </w:p>
    <w:p>
      <w:r>
        <w:t xml:space="preserve">§ 8</w:t>
      </w:r>
    </w:p>
    <w:p>
      <w:r>
        <w:t xml:space="preserve">Abstimmungsverfahren</w:t>
      </w:r>
    </w:p>
    <w:p>
      <w:r>
        <w:t xml:space="preserve">§ 9</w:t>
      </w:r>
    </w:p>
    <w:p>
      <w:r>
        <w:t xml:space="preserve">Ergebnis des Abstimmungsverfahrens, Eröffnung des Anmeldeverfahrens</w:t>
      </w:r>
    </w:p>
    <w:p>
      <w:r>
        <w:t xml:space="preserve">§ 10</w:t>
      </w:r>
    </w:p>
    <w:p>
      <w:r>
        <w:t xml:space="preserve">Ergebnis des Verfahrens zur Errichtung oder Umwandlung von Schulen</w:t>
      </w:r>
    </w:p>
    <w:p>
      <w:r>
        <w:t xml:space="preserve">Teil 3</w:t>
      </w:r>
    </w:p>
    <w:p>
      <w:r>
        <w:t xml:space="preserve">Bestimmungsverfahren bei der Errichtung</w:t>
      </w:r>
    </w:p>
    <w:p>
      <w:r>
        <w:t xml:space="preserve">von Grundschulen von Amts wegen</w:t>
      </w:r>
    </w:p>
    <w:p>
      <w:r>
        <w:t xml:space="preserve">§ 11</w:t>
      </w:r>
    </w:p>
    <w:p>
      <w:r>
        <w:t xml:space="preserve">Bestimmungsberechtigte</w:t>
      </w:r>
    </w:p>
    <w:p>
      <w:r>
        <w:t xml:space="preserve">§ 12</w:t>
      </w:r>
    </w:p>
    <w:p>
      <w:r>
        <w:t xml:space="preserve">Abstimmungsverfahren</w:t>
      </w:r>
    </w:p>
    <w:p>
      <w:r>
        <w:t xml:space="preserve">§ 13</w:t>
      </w:r>
    </w:p>
    <w:p>
      <w:r>
        <w:t xml:space="preserve">Ergebnis des Abstimmungsverfahrens, Eröffnung des Anmeldeverfahrens</w:t>
      </w:r>
    </w:p>
    <w:p>
      <w:r>
        <w:t xml:space="preserve">§ 14</w:t>
      </w:r>
    </w:p>
    <w:p>
      <w:r>
        <w:t xml:space="preserve">Ergebnis des Bestimmungsverfahrens</w:t>
      </w:r>
    </w:p>
    <w:p>
      <w:r>
        <w:t xml:space="preserve">Teil 4</w:t>
      </w:r>
    </w:p>
    <w:p>
      <w:r>
        <w:t xml:space="preserve">Schlussvorschriften</w:t>
      </w:r>
    </w:p>
    <w:p>
      <w:r>
        <w:t xml:space="preserve">§ 15</w:t>
      </w:r>
    </w:p>
    <w:p>
      <w:r>
        <w:t xml:space="preserve">Begriffsbestimmung</w:t>
      </w:r>
    </w:p>
    <w:p>
      <w:r>
        <w:t xml:space="preserve">§ 16</w:t>
      </w:r>
    </w:p>
    <w:p>
      <w:r>
        <w:t xml:space="preserve">Zuständigkeit</w:t>
      </w:r>
    </w:p>
    <w:p>
      <w:r>
        <w:t xml:space="preserve">§ 17</w:t>
      </w:r>
    </w:p>
    <w:p>
      <w:r>
        <w:t xml:space="preserve">Inkrafttreten</w:t>
      </w:r>
    </w:p>
    <w:p>
      <w:r>
        <w:t xml:space="preserve">Teil 1</w:t>
      </w:r>
    </w:p>
    <w:p>
      <w:r>
        <w:t xml:space="preserve">Antrags- und Bestimmungsrechte</w:t>
      </w:r>
    </w:p>
    <w:p>
      <w:r>
        <w:rPr>
          <w:color w:val="555555"/>
          <w:sz w:val="17"/>
        </w:rPr>
        <w:t xml:space="preserve">Zitiervorschlag: Volltext BestVerfVO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https://recht.nulegal.eu/gesetze/BestVerfVO/volltext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