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22 BestG NRW (Nordrhein-Westfalen) — In-Kraft-Treten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Ausnahme des § 18, der am Tage nach der Verkündung in Kraft tritt, am ersten Tag des auf die Verkündung folgenden dritten Kalendermonats in Kraft.</w:t>
      </w:r>
    </w:p>
    <w:p>
      <w:r>
        <w:t xml:space="preserve">Die Landesregierung</w:t>
      </w:r>
    </w:p>
    <w:p>
      <w:r>
        <w:t xml:space="preserve">Nordrhein - Westfalen</w:t>
      </w:r>
    </w:p>
    <w:p>
      <w:r>
        <w:t xml:space="preserve">Der Ministerpräsident</w:t>
      </w:r>
    </w:p>
    <w:p>
      <w:r>
        <w:t xml:space="preserve">Der Innenminister</w:t>
      </w:r>
    </w:p>
    <w:p>
      <w:r>
        <w:t xml:space="preserve">Der Justizminister</w:t>
      </w:r>
    </w:p>
    <w:p>
      <w:r>
        <w:t xml:space="preserve">Der Minister</w:t>
      </w:r>
    </w:p>
    <w:p>
      <w:r>
        <w:t xml:space="preserve">für Wirtschaft und Arbeit</w:t>
      </w:r>
    </w:p>
    <w:p>
      <w:r>
        <w:t xml:space="preserve">Die Ministerin</w:t>
      </w:r>
    </w:p>
    <w:p>
      <w:r>
        <w:t xml:space="preserve">für Gesundheit, Soziales,</w:t>
      </w:r>
    </w:p>
    <w:p>
      <w:r>
        <w:t xml:space="preserve">Frauen und Familie</w:t>
      </w:r>
    </w:p>
    <w:p>
      <w:r>
        <w:t xml:space="preserve">Die Ministerin</w:t>
      </w:r>
    </w:p>
    <w:p>
      <w:r>
        <w:t xml:space="preserve">für Wissenschaft und Forschung</w:t>
      </w:r>
    </w:p>
    <w:p>
      <w:r>
        <w:t xml:space="preserve">Der Minister</w:t>
      </w:r>
    </w:p>
    <w:p>
      <w:r>
        <w:t xml:space="preserve">für Städtebau und Wohnen,</w:t>
      </w:r>
    </w:p>
    <w:p>
      <w:r>
        <w:t xml:space="preserve">Kultur und Sport</w:t>
      </w:r>
    </w:p>
    <w:p>
      <w:r>
        <w:t xml:space="preserve">Die Ministerin</w:t>
      </w:r>
    </w:p>
    <w:p>
      <w:r>
        <w:t xml:space="preserve">für Umwelt und Naturschutz,</w:t>
      </w:r>
    </w:p>
    <w:p>
      <w:r>
        <w:t xml:space="preserve">Landwirtschaft und Verbraucherschutz</w:t>
      </w:r>
    </w:p>
    <w:p>
      <w:r>
        <w:rPr>
          <w:color w:val="555555"/>
          <w:sz w:val="17"/>
        </w:rPr>
        <w:t xml:space="preserve">Zitiervorschlag: § 22 BestG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https://recht.nulegal.eu/gesetze/BestG%20NRW/22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22 BestG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