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BestAusbV — Bestehende Berufsausbildungsverhältnisse</w:t>
      </w:r>
    </w:p>
    <w:p>
      <w:r>
        <w:rPr>
          <w:color w:val="555555"/>
          <w:sz w:val="18"/>
        </w:rPr>
        <w:t xml:space="preserve">Verordnung über die Berufsausbildung zur Bestattungsfachkraft</w:t>
      </w:r>
    </w:p>
    <w:p>
      <w:r>
        <w:rPr>
          <w:color w:val="555555"/>
          <w:sz w:val="18"/>
        </w:rPr>
        <w:t xml:space="preserve">Stand: 10.06.2019 (konsolidierte Textfassung, kein amtliches Inkrafttretensdatum)</w:t>
      </w:r>
    </w:p>
    <w:p>
      <w:r>
        <w:t xml:space="preserve">Berufsausbildungsverhältnisse, die bei Inkrafttreten dieser Verordnung bestehen, können unter Anrechung der bisher zurückgelegten Ausbildungszeit nach den Vorschriften dieser Verordnung fortgesetzt werden, wenn die Vertragsparteien dies vereinbaren. Kommt eine Vereinbarung nicht zustande, sind auf Berufsausbildungsverhältnisse, die bis zum 31. Juli 2007 begonnen wurden, die Vorschriften der in § 8 Satz 2 genannten Verordnung weiter anzuwenden.</w:t>
      </w:r>
    </w:p>
    <w:p>
      <w:r>
        <w:rPr>
          <w:color w:val="555555"/>
          <w:sz w:val="17"/>
        </w:rPr>
        <w:t xml:space="preserve">Zitiervorschlag: § 7 BestAusbV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