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BestAusbV — Ausbildungsrahmenplan, Ausbildungsberufsbild</w:t>
      </w:r>
    </w:p>
    <w:p>
      <w:r>
        <w:rPr>
          <w:color w:val="555555"/>
          <w:sz w:val="18"/>
        </w:rPr>
        <w:t xml:space="preserve">Verordnung über die Berufsausbildung zur Bestattungsfachkraft</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zur Bestattungsfachkraft gliedert sich wie folgt (Ausbildungsberufsbild): Abschnitt A Berufsprofilgebende Fertigkeiten, Kenntnisse und Fähigkeiten:</w:t>
      </w:r>
    </w:p>
    <w:p>
      <w:pPr>
        <w:ind w:left="420"/>
      </w:pPr>
      <w:r>
        <w:t xml:space="preserve">1. Durchführen von Trauerfeiern, Beisetzungen und Bestattungen,</w:t>
      </w:r>
    </w:p>
    <w:p>
      <w:pPr>
        <w:ind w:left="420"/>
      </w:pPr>
      <w:r>
        <w:t xml:space="preserve">2. Bearbeiten von Bestattungsaufträgen,</w:t>
      </w:r>
    </w:p>
    <w:p>
      <w:pPr>
        <w:ind w:left="420"/>
      </w:pPr>
      <w:r>
        <w:t xml:space="preserve">3. Riten und Gebräuche,</w:t>
      </w:r>
    </w:p>
    <w:p>
      <w:pPr>
        <w:ind w:left="420"/>
      </w:pPr>
      <w:r>
        <w:t xml:space="preserve">4. Berufsbezogene Rechtsvorschriften, Normen und technische Unterlagen,</w:t>
      </w:r>
    </w:p>
    <w:p>
      <w:pPr>
        <w:ind w:left="420"/>
      </w:pPr>
      <w:r>
        <w:t xml:space="preserve">5. Be- und Verarbeiten von Werk- und Hilfsstoffen, Durchführen warenkundlicher Arbeiten,</w:t>
      </w:r>
    </w:p>
    <w:p>
      <w:pPr>
        <w:ind w:left="420"/>
      </w:pPr>
      <w:r>
        <w:t xml:space="preserve">6. Psychologische Maßnahmen,</w:t>
      </w:r>
    </w:p>
    <w:p>
      <w:pPr>
        <w:ind w:left="420"/>
      </w:pPr>
      <w:r>
        <w:t xml:space="preserve">7. Bestattungsvorsorge;</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Umgang mit Informations- und Kommunikationstechniken,</w:t>
      </w:r>
    </w:p>
    <w:p>
      <w:pPr>
        <w:ind w:left="420"/>
      </w:pPr>
      <w:r>
        <w:t xml:space="preserve">6. Planen von Arbeitsabläufen, Ausführen von Geschäfts- und Verwaltungsvorgängen,</w:t>
      </w:r>
    </w:p>
    <w:p>
      <w:pPr>
        <w:ind w:left="420"/>
      </w:pPr>
      <w:r>
        <w:t xml:space="preserve">7. Handhaben und Warten von Werkzeugen, Geräten, Maschinen und technischen Einrichtungen,</w:t>
      </w:r>
    </w:p>
    <w:p>
      <w:pPr>
        <w:ind w:left="420"/>
      </w:pPr>
      <w:r>
        <w:t xml:space="preserve">8. Qualitätssichernde Maßnahmen und Kundenorientierung.</w:t>
      </w:r>
    </w:p>
    <w:p>
      <w:r>
        <w:rPr>
          <w:color w:val="555555"/>
          <w:sz w:val="17"/>
        </w:rPr>
        <w:t xml:space="preserve">Zitiervorschlag: § 3 BestAusbV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