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BeschussV — Prüfung von Schwarzpulverwaffen und Böllern</w:t>
      </w:r>
    </w:p>
    <w:p>
      <w:r>
        <w:rPr>
          <w:color w:val="555555"/>
          <w:sz w:val="18"/>
        </w:rPr>
        <w:t xml:space="preserve">Beschussverordnung</w:t>
      </w:r>
    </w:p>
    <w:p>
      <w:r>
        <w:rPr>
          <w:color w:val="555555"/>
          <w:sz w:val="18"/>
        </w:rPr>
        <w:t xml:space="preserve">Stand: 10.06.2019 (konsolidierte Textfassung, kein amtliches Inkrafttretensdatum)</w:t>
      </w:r>
    </w:p>
    <w:p>
      <w:r>
        <w:t xml:space="preserve">(1) Auf die Prüfung von Vorderladerwaffen sowie Hinterladerwaffen, die für die ausschließliche Verwendung von nichtpatroniertem Schwarzpulver oder dem Schwarzpulver in der Wirkung ähnlichen Treibladungsmitteln bestimmt sind (Schwarzpulverwaffen), sowie Böller sind die §§ 1, 3 bis 6 entsprechend anzuwenden. Es gelten folgende Besonderheiten:</w:t>
      </w:r>
    </w:p>
    <w:p>
      <w:pPr>
        <w:ind w:left="420"/>
      </w:pPr>
      <w:r>
        <w:t xml:space="preserve">1. Bei Schwarzpulverwaffen und Handböllern kann die Beschussprüfung an weißfertigen Läufen mit fertigem Verschluss und Zündkanal vorgenommen werden. Bei Schwarzpulverwaffen darf der Zündkanal an der engsten Stelle im Durchmesser nicht größer als 1 Millimeter, bei Böllern und Modellkanonen nicht größer als 2 Millimeter sein. Für Böller - mit Ausnahme der Handböller - kann die zuständige Behörde in begründeten Fällen Ausnahmen von der Durchmesserbegrenzung bewilligen.</w:t>
      </w:r>
    </w:p>
    <w:p>
      <w:pPr>
        <w:ind w:left="420"/>
      </w:pPr>
      <w:r>
        <w:t xml:space="preserve">2. Sofern die Böller Schildzapfenbohrungen aufweisen, dürfen diese nicht bis in die Rohrseele durchgehen; das gilt auch dann, wenn diese eingeschraubt, eingeschweißt, eingepresst oder eingelötet sind. Böller, deren Rohrende stumpf aufgeschweißt ist, werden nicht geprüft.</w:t>
      </w:r>
    </w:p>
    <w:p>
      <w:pPr>
        <w:ind w:left="420"/>
      </w:pPr>
      <w:r>
        <w:t xml:space="preserve">3. Die Vorprüfung bei Böllern umfasst auch die Prüfung der Kennzeichnung mit der größten zulässigen Masse in Gramm des in den Prüfgegenständen zu verwendenden Böllerpulvers mit den Kennbuchstaben SP und der größten zulässigen Masse der Vorlage in Gramm.</w:t>
      </w:r>
    </w:p>
    <w:p>
      <w:pPr>
        <w:ind w:left="420"/>
      </w:pPr>
      <w:r>
        <w:t xml:space="preserve">4. Die Prüfung der Maßhaltigkeit (§ 1 Abs. 3 Satz 1 Nr. 3 in Verbindung mit Satz 3) beschränkt sich auf die Ermittlung des Lauf- oder Rohrinnendurchmessers und auf die Prüfung, ob der Zündkanal den in Nummer 1 vorgeschriebenen höchstzulässigen Durchmesser nicht überschreitet.</w:t>
      </w:r>
    </w:p>
    <w:p>
      <w:pPr>
        <w:ind w:left="420"/>
      </w:pPr>
      <w:r>
        <w:t xml:space="preserve">5. Die Prüfung der Funktionssicherheit (§ 1 Abs. 3 Satz 1 Nr. 2) umfasst die Kontrolle des Zündkanals, die Geeignetheit und Sicherheit von Zündvorrichtungen und Zündbohrlochbohrungen und Zündkanälen, bei Revolvern die freie Drehbarkeit und die einwandfreie Arretierung der Trommel und das richtige Eintreten des Hahns in die Sicherungs- und Spannraste, bei Böllern auch die Ladefähigkeit der Kartuschen und die Abfeuerungsvorrichtung.</w:t>
      </w:r>
    </w:p>
    <w:p>
      <w:r>
        <w:t xml:space="preserve">(2) Der Beschuss ist nach den Bestimmungen der Anlage I Nr. 2 durchzuführen. Die Prüfung von Schwarzpulverwaffen und Böllern kann auf Antrag mit einer anderen Ladung als in den Tabellen der Anlage I Nr. 2 aufgeführt vorgenommen werden. Auf Schwarzpulverwaffen ist in diesem Fall die größte zulässige Masse Pulver in Gramm des in der Schwarzpulverwaffe zu verwendenden Schwarzpulvers mit dem Kennbuchstaben SP und die größte zulässige Masse des Geschosses in Gramm aufzubringen.</w:t>
      </w:r>
    </w:p>
    <w:p>
      <w:r>
        <w:t xml:space="preserve">(3) Bei der Prüfung von Böllern sind folgende Auflagen in die Böller-Beschussbescheinigung über die Prüfung aufzunehmen:</w:t>
      </w:r>
    </w:p>
    <w:p>
      <w:pPr>
        <w:ind w:left="420"/>
      </w:pPr>
      <w:r>
        <w:t xml:space="preserve">1. Die minimale Pulverladung eines Böllers muss so bemessen sein, dass eine sichere Zündung grundsätzlich gewährleistet ist.</w:t>
      </w:r>
    </w:p>
    <w:p>
      <w:pPr>
        <w:ind w:left="420"/>
      </w:pPr>
      <w:r>
        <w:t xml:space="preserve">2. Eine Zündung durch die Rohrmündung ist nicht erlaubt. Die Zündung muss bei Auslösung des Zündmechanismus sofort erfolgen. Die geprüfte und zulässige Zündungsart ist in die Böller-Beschussbescheinigung aufzunehmen.</w:t>
      </w:r>
    </w:p>
    <w:p>
      <w:pPr>
        <w:ind w:left="420"/>
      </w:pPr>
      <w:r>
        <w:t xml:space="preserve">3. Als Vorlage in einem Böller dürfen nur Materialien verwendet werden, die zu keiner Überschreitung der zulässigen Masse der Vorlage entsprechend der Ladetabellen führen. Die Einbringung der Vorlage darf darüber hinaus keine Belastungserhöhung des Böllers verursachen. Zulässig sind Kork und sehr leichte, weiche und nicht brennbare Materialien.</w:t>
      </w:r>
    </w:p>
    <w:p>
      <w:r>
        <w:rPr>
          <w:color w:val="555555"/>
          <w:sz w:val="17"/>
        </w:rPr>
        <w:t xml:space="preserve">Zitiervorschlag: § 2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