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24b BeschV 2013 — Windenergieanlagen auf See und Offshore-Anbindungsleitungen</w:t>
      </w:r>
    </w:p>
    <w:p>
      <w:r>
        <w:rPr>
          <w:color w:val="555555"/>
          <w:sz w:val="18"/>
        </w:rPr>
        <w:t xml:space="preserve">Beschäftigungsverordnung</w:t>
      </w:r>
    </w:p>
    <w:p>
      <w:r>
        <w:rPr>
          <w:color w:val="555555"/>
          <w:sz w:val="18"/>
        </w:rPr>
        <w:t xml:space="preserve">Stand: 29.07.2022 (konsolidierte Textfassung, kein amtliches Inkrafttretensdatum)</w:t>
      </w:r>
    </w:p>
    <w:p>
      <w:r>
        <w:t xml:space="preserve">Keiner Zustimmung bedarf die Erteilung eines Aufenthaltstitels an Ausländerinnen und Ausländer, die im deutschen Küstenmeer beschäftigt werden, um Tätigkeiten zur Errichtung und Instandsetzung von Windenergieanlagen auf See und Offshore-Anbindungsleitungen durchzuführen, einschließlich der Be- und Entladearbeiten im Hafen und der sonstigen Tätigkeiten von übrigen Mitgliedern der Besatzung der dazu eingesetzten Schiffe. Die Befreiung von der Zustimmung umfasst einen Zeitraum von bis zu 24 Monaten. § 9 findet keine Anwendung.</w:t>
      </w:r>
    </w:p>
    <w:p>
      <w:r>
        <w:rPr>
          <w:color w:val="555555"/>
          <w:sz w:val="17"/>
        </w:rPr>
        <w:t xml:space="preserve">Zitiervorschlag: § 24b BeschV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https://recht.nulegal.eu/gesetze/BeschV%202013/24b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