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BeschV 2013 — Praktika zu Weiterbildungszwecken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Keiner Zustimmung bedarf die Erteilung eines Aufenthaltstitels für ein Praktikum</w:t>
      </w:r>
    </w:p>
    <w:p>
      <w:pPr>
        <w:ind w:left="420"/>
      </w:pPr>
      <w:r>
        <w:t xml:space="preserve">1. nach § 16e des Aufenthaltsgesetzes,</w:t>
      </w:r>
    </w:p>
    <w:p>
      <w:pPr>
        <w:ind w:left="420"/>
      </w:pPr>
      <w:r>
        <w:t xml:space="preserve">2. während eines Aufenthaltes zum Zweck der schulischen Ausbildung oder des Studiums, das vorgeschriebener Bestandteil der Ausbildung ist oder zur Erreichung des Ausbildungszieles nachweislich erforderlich ist,</w:t>
      </w:r>
    </w:p>
    <w:p>
      <w:pPr>
        <w:ind w:left="420"/>
      </w:pPr>
      <w:r>
        <w:t xml:space="preserve">3. im Rahmen eines von der Europäischen Union oder der bilateralen Entwicklungszusammenarbeit finanziell geförderten Programms,</w:t>
      </w:r>
    </w:p>
    <w:p>
      <w:pPr>
        <w:ind w:left="420"/>
      </w:pPr>
      <w:r>
        <w:t xml:space="preserve">4. mit einer Dauer von bis zu einem Jahr im Rahmen eines internationalen Austauschprogramms von Verbänden, öffentlich-rechtlichen Einrichtungen oder studentischen Organisationen an Studierende oder Absolventen ausländischer Hochschulen im Einvernehmen mit der Bundesagentur für Arbeit,</w:t>
      </w:r>
    </w:p>
    <w:p>
      <w:pPr>
        <w:ind w:left="420"/>
      </w:pPr>
      <w:r>
        <w:t xml:space="preserve">5. an Fach- und Führungskräfte, die ein Stipendium aus öffentlichen deutschen Mitteln, Mitteln der Europäischen Union oder Mitteln internationaler zwischenstaatlicher Organisationen erhalten,</w:t>
      </w:r>
    </w:p>
    <w:p>
      <w:pPr>
        <w:ind w:left="420"/>
      </w:pPr>
      <w:r>
        <w:t xml:space="preserve">6. mit einer Dauer von bis zu einem Jahr während eines Studiums an einer ausländischen Hochschule, das nach dem vierten Semester studienfachbezogen im Einvernehmen mit der Bundesagentur für Arbeit ausgeübt wird,</w:t>
      </w:r>
    </w:p>
    <w:p>
      <w:pPr>
        <w:ind w:left="420"/>
      </w:pPr>
      <w:r>
        <w:t xml:space="preserve">7. von Schülerinnen und Schülern sowie Schulabsolventinnen und Schulabsolventen deutscher Auslandsschulen mit einer Dauer von bis zu sechs Wochen oder</w:t>
      </w:r>
    </w:p>
    <w:p>
      <w:pPr>
        <w:ind w:left="420"/>
      </w:pPr>
      <w:r>
        <w:t xml:space="preserve">8. von Schülerinnen und Schülern sowie Schulabsolventinnen und Schulabsolventen anderer allgemeinbildender ausländischer Schulen mit einer Dauer von bis zu sechs Wochen, wenn sie über ausreichende deutsche Sprachkenntnisse verfügen.</w:t>
      </w:r>
    </w:p>
    <w:p>
      <w:r>
        <w:rPr>
          <w:color w:val="555555"/>
          <w:sz w:val="17"/>
        </w:rPr>
        <w:t xml:space="preserve">Zitiervorschlag: § 15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