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BeschNeuRG</w:t>
      </w:r>
    </w:p>
    <w:p>
      <w:r>
        <w:rPr>
          <w:color w:val="555555"/>
          <w:sz w:val="18"/>
        </w:rPr>
        <w:t xml:space="preserve">Gesetz zur Neuregelung der geringfügigen Beschäftigungsverhältnisse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BeschNeuRG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https://recht.nulegal.eu/gesetze/BeschNeuRG/eingangsformel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