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BeschMechAusbV — Ausbildungsberufsbild</w:t>
      </w:r>
    </w:p>
    <w:p>
      <w:r>
        <w:rPr>
          <w:color w:val="555555"/>
          <w:sz w:val="18"/>
        </w:rPr>
        <w:t xml:space="preserve">Verordnung über die Berufsausbildung zum Verfahrensmechaniker für Beschichtungstechnik/zur Verfahrensmechanikerin für Beschichtungstechnik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betriebliche und technische Kommunikation,</w:t>
      </w:r>
    </w:p>
    <w:p>
      <w:pPr>
        <w:ind w:left="420"/>
      </w:pPr>
      <w:r>
        <w:t xml:space="preserve">6. Planen und Steuern von Arbeits- und Bewegungsabläufen; Kontrollieren und Beurteilen der Ergebnisse,</w:t>
      </w:r>
    </w:p>
    <w:p>
      <w:pPr>
        <w:ind w:left="420"/>
      </w:pPr>
      <w:r>
        <w:t xml:space="preserve">7. Prüfen, Anreißen und Kennzeichnen,</w:t>
      </w:r>
    </w:p>
    <w:p>
      <w:pPr>
        <w:ind w:left="420"/>
      </w:pPr>
      <w:r>
        <w:t xml:space="preserve">8. Grundlagen der mechanischen Fertigungs- und Fügeverfahren, Herstellen von Betriebsmitteln,</w:t>
      </w:r>
    </w:p>
    <w:p>
      <w:pPr>
        <w:ind w:left="420"/>
      </w:pPr>
      <w:r>
        <w:t xml:space="preserve">9. Erfassen von Meßwerten,</w:t>
      </w:r>
    </w:p>
    <w:p>
      <w:pPr>
        <w:ind w:left="420"/>
      </w:pPr>
      <w:r>
        <w:t xml:space="preserve">10. Warten von Betriebsmitteln,</w:t>
      </w:r>
    </w:p>
    <w:p>
      <w:pPr>
        <w:ind w:left="420"/>
      </w:pPr>
      <w:r>
        <w:t xml:space="preserve">11. Vor- und Nachbehandeln von unbeschichteten und beschichteten Oberflächen,</w:t>
      </w:r>
    </w:p>
    <w:p>
      <w:pPr>
        <w:ind w:left="420"/>
      </w:pPr>
      <w:r>
        <w:t xml:space="preserve">12. Regeln von Produktionsprozessen,</w:t>
      </w:r>
    </w:p>
    <w:p>
      <w:pPr>
        <w:ind w:left="420"/>
      </w:pPr>
      <w:r>
        <w:t xml:space="preserve">13. Umgang mit Betriebs- und Gefahrenstoffen, verfahrenstechnische Grundoperationen,</w:t>
      </w:r>
    </w:p>
    <w:p>
      <w:pPr>
        <w:ind w:left="420"/>
      </w:pPr>
      <w:r>
        <w:t xml:space="preserve">14. Qualitätsmanagement,</w:t>
      </w:r>
    </w:p>
    <w:p>
      <w:pPr>
        <w:ind w:left="420"/>
      </w:pPr>
      <w:r>
        <w:t xml:space="preserve">15. Trägerwerkstoffe,</w:t>
      </w:r>
    </w:p>
    <w:p>
      <w:pPr>
        <w:ind w:left="420"/>
      </w:pPr>
      <w:r>
        <w:t xml:space="preserve">16. Beschichtungsstoffe,</w:t>
      </w:r>
    </w:p>
    <w:p>
      <w:pPr>
        <w:ind w:left="420"/>
      </w:pPr>
      <w:r>
        <w:t xml:space="preserve">17. Anwenden von Applikationsverfahren,</w:t>
      </w:r>
    </w:p>
    <w:p>
      <w:pPr>
        <w:ind w:left="420"/>
      </w:pPr>
      <w:r>
        <w:t xml:space="preserve">18. Erfassen und Dokumentieren von Meßwerten,</w:t>
      </w:r>
    </w:p>
    <w:p>
      <w:pPr>
        <w:ind w:left="420"/>
      </w:pPr>
      <w:r>
        <w:t xml:space="preserve">19. Bedienen, Überwachen und Warten von Einrichtungen und Anlagen,</w:t>
      </w:r>
    </w:p>
    <w:p>
      <w:pPr>
        <w:ind w:left="420"/>
      </w:pPr>
      <w:r>
        <w:t xml:space="preserve">20. Nachbehandeln von Beschichtungen,</w:t>
      </w:r>
    </w:p>
    <w:p>
      <w:pPr>
        <w:ind w:left="420"/>
      </w:pPr>
      <w:r>
        <w:t xml:space="preserve">21. Optimieren des Gesamtprozesses,</w:t>
      </w:r>
    </w:p>
    <w:p>
      <w:pPr>
        <w:ind w:left="420"/>
      </w:pPr>
      <w:r>
        <w:t xml:space="preserve">22. Verfahren der Umwelttechnik.</w:t>
      </w:r>
    </w:p>
    <w:p>
      <w:r>
        <w:rPr>
          <w:color w:val="555555"/>
          <w:sz w:val="17"/>
        </w:rPr>
        <w:t xml:space="preserve">Zitiervorschlag: § 3 BeschMechAusbV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https://recht.nulegal.eu/gesetze/BeschMechAusbV/3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