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BeschGebV (Bayern) — Gebührenfreiheit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Gebühren werden nicht erhoben</w:t>
      </w:r>
    </w:p>
    <w:p>
      <w:r>
        <w:t xml:space="preserve">1. für mündliche und schriftliche Auskünfte und Beratungen einfacher Art,</w:t>
      </w:r>
    </w:p>
    <w:p>
      <w:r>
        <w:t xml:space="preserve">2. wenn der Prüfgegenstand ungeprüft zurückgegeben wird,</w:t>
      </w:r>
    </w:p>
    <w:p>
      <w:r>
        <w:t xml:space="preserve">3. wenn der Prüfgegenstand nicht die vorgeschriebene Kennzeichnung trägt,</w:t>
      </w:r>
    </w:p>
    <w:p>
      <w:r>
        <w:t xml:space="preserve">4. wenn der Prüfgegenstand der Beanspruchung, der er bei der Verwendung der zugelassenen Munition ausgesetzt würde, erkennbar nicht standhalten würde.</w:t>
      </w:r>
    </w:p>
    <w:p>
      <w:r>
        <w:t xml:space="preserve">(2) Leistungen der Beschussämter in Bezug auf Schusswaffen und Munition, die im dienstlichen Interesse von einem öffentlich Bediensteten verwendet werden, sind gebührenfrei.</w:t>
      </w:r>
    </w:p>
    <w:p>
      <w:r>
        <w:rPr>
          <w:color w:val="555555"/>
          <w:sz w:val="17"/>
        </w:rPr>
        <w:t xml:space="preserve">Zitiervorschlag: § 5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