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BesatzRBerG — Aufhebung von Besatzungsrecht</w:t>
      </w:r>
    </w:p>
    <w:p>
      <w:r>
        <w:rPr>
          <w:color w:val="555555"/>
          <w:sz w:val="18"/>
        </w:rPr>
        <w:t xml:space="preserve">Gesetz zur Bereinigung des Besatzungsrechts</w:t>
      </w:r>
    </w:p>
    <w:p>
      <w:r>
        <w:rPr>
          <w:color w:val="555555"/>
          <w:sz w:val="18"/>
        </w:rPr>
        <w:t xml:space="preserve">Stand: 10.06.2019 (konsolidierte Textfassung, kein amtliches Inkrafttretensdatum)</w:t>
      </w:r>
    </w:p>
    <w:p>
      <w:r>
        <w:t xml:space="preserve">(1) Die von Besatzungsbehörden erlassenen Rechtsvorschriften (Besatzungsrecht), insbesondere solche nach Artikel 1 Abs. 3 des Ersten Teils des Vertrags zur Regelung aus Krieg und Besatzung entstandener Fragen in der Fassung der Bekanntmachung vom 30. März 1955 (BGBl. 1955 II S. 301, 405) (Überleitungsvertrag), werden aufgehoben, soweit sie nicht in Bundes- oder Landesrecht überführt worden sind und zum Zeitpunkt ihres Inkrafttretens Regelungsgebiete betrafen, die den Artikeln 73, 74 und 75 des Grundgesetzes zuzuordnen waren.</w:t>
      </w:r>
    </w:p>
    <w:p>
      <w:r>
        <w:t xml:space="preserve">(2) Von der Aufhebung ausgenommen ist das Kontrollratsgesetz Nr. 35 über Ausgleichs- und Schiedsverfahren in Arbeitsstreitigkeiten vom 20. August 1946 (Amtsblatt des Kontrollrats S. 174), zuletzt geändert durch das Gesetz vom 9. Februar 1950 (Amtsblatt der Alliierten Hohen Kommission für Deutschland S. 103).</w:t>
      </w:r>
    </w:p>
    <w:p>
      <w:r>
        <w:rPr>
          <w:color w:val="555555"/>
          <w:sz w:val="17"/>
        </w:rPr>
        <w:t xml:space="preserve">Zitiervorschlag: § 1 BesatzRBerG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https://recht.nulegal.eu/gesetze/BesatzRBerG/1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