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BesASO (Bayern) — Stundentafeln</w:t>
      </w:r>
    </w:p>
    <w:p>
      <w:r>
        <w:rPr>
          <w:color w:val="555555"/>
          <w:sz w:val="18"/>
        </w:rPr>
        <w:t xml:space="preserve">Schulordnung für die Schulen besonderer Art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den Unterricht an den in § 1 Abs. 1 Nrn. 1 bis 3 aufgeführten Schulen gelten in den abschlussbezogenen Klassen die Stundentafeln der jeweiligen Schulart, sonst die Stundentafeln der Anlagen 1 bis 3 . Für den Unterricht an der in § 1 Abs. 1 Nr. 2 aufgeführten Schule gilt Satz 1 mit folgenden Maßgaben:</w:t>
      </w:r>
    </w:p>
    <w:p>
      <w:r>
        <w:t xml:space="preserve">1. In der Jahrgangsstufe 9 wird Deutsch im Realschulzug vierstündig, im Hauptschulzug fünfstündig unterrichtet.</w:t>
      </w:r>
    </w:p>
    <w:p>
      <w:r>
        <w:t xml:space="preserve">2. In den Jahrgangsstufen 9 und 10 des Realschulzugs der Wahlpflichtfächergruppe II wird Betriebswirtschaftslehre/Rechnungswesen vierstündig unterrichtet.</w:t>
      </w:r>
    </w:p>
    <w:p>
      <w:r>
        <w:t xml:space="preserve">(2) Für den Unterricht in den Zügen der einzelnen Schularten an den in § 1 Abs. 1 Nr. 4 und Abs. 2 aufgeführten Schulen gelten die Stundentafeln der jeweiligen Schulart.</w:t>
      </w:r>
    </w:p>
    <w:p>
      <w:r>
        <w:rPr>
          <w:color w:val="555555"/>
          <w:sz w:val="17"/>
        </w:rPr>
        <w:t xml:space="preserve">Zitiervorschlag: § 4 BesASO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https://recht.nulegal.eu/gesetze/BesASO/4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