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BerlinFG — Ermäßigung der Lohnsteuer</w:t>
      </w:r>
    </w:p>
    <w:p>
      <w:r>
        <w:rPr>
          <w:color w:val="555555"/>
          <w:sz w:val="18"/>
        </w:rPr>
        <w:t xml:space="preserve">Berlinförderungsgesetz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vom Arbeitslohn einzubehaltende Lohnsteuer, die auf Einkünfte aus Berlin (West) im Sinne des § 23 Nr. 4 Buchstabe b entfällt, ermäßigt sich bei Arbeitnehmern, die</w:t>
      </w:r>
    </w:p>
    <w:p>
      <w:pPr>
        <w:ind w:left="420"/>
      </w:pPr>
      <w:r>
        <w:t xml:space="preserve">a) ihren ausschließlichen Wohnsitz in Berlin (West) zu Beginn des Kalenderjahrs haben oder ihn im Laufe des Kalenderjahrs begründen oder</w:t>
      </w:r>
    </w:p>
    <w:p>
      <w:pPr>
        <w:ind w:left="420"/>
      </w:pPr>
      <w:r>
        <w:t xml:space="preserve">b) bei mehrfachem Wohnsitz während des ganzen Kalenderjahrs einen Wohnsitz in Berlin (West) haben und sich dort überwiegend aufhalten oder</w:t>
      </w:r>
    </w:p>
    <w:p>
      <w:pPr>
        <w:ind w:left="420"/>
      </w:pPr>
      <w:r>
        <w:t xml:space="preserve">c) - ohne einen Wohnsitz im Geltungsbereich dieses Gesetzes zu haben - ihren gewöhnlichen Aufenthalt in Berlin (West) haben.</w:t>
      </w:r>
    </w:p>
    <w:p>
      <w:r>
        <w:t xml:space="preserve">Die Ermäßigung beträgt</w:t>
      </w:r>
    </w:p>
    <w:p>
      <w:pPr>
        <w:ind w:left="420"/>
      </w:pPr>
      <w:r>
        <w:t xml:space="preserve">1. 30 vom Hundert bei Arbeitslöhnen der Lohnabrechnungszeiträume, die vor dem 1. Oktober 1991 enden,</w:t>
      </w:r>
    </w:p>
    <w:p>
      <w:pPr>
        <w:ind w:left="420"/>
      </w:pPr>
      <w:r>
        <w:t xml:space="preserve">2. 18 vom Hundert bei Arbeitslöhnen der Lohnabrechnungszeiträume, die vor dem 1. Januar 1993 enden,</w:t>
      </w:r>
    </w:p>
    <w:p>
      <w:pPr>
        <w:ind w:left="420"/>
      </w:pPr>
      <w:r>
        <w:t xml:space="preserve">3. 12 vom Hundert bei Arbeitslöhnen der Lohnabrechnungszeiträume, die im Kalenderjahr 1993 enden,</w:t>
      </w:r>
    </w:p>
    <w:p>
      <w:pPr>
        <w:ind w:left="420"/>
      </w:pPr>
      <w:r>
        <w:t xml:space="preserve">4. 6 vom Hundert bei Arbeitslöhnen der Lohnabrechnungszeiträume, die im Kalenderjahr 1994 enden;</w:t>
      </w:r>
    </w:p>
    <w:p>
      <w:r>
        <w:t xml:space="preserve">§ 28 Abs. 2 Satz 2 erster Halbsatz ist anzuwenden. Bei Ehegatten, die beide unbeschränkt steuerpflichtig sind und nicht dauernd getrennt leben, genügt es für die Ermäßigung, wenn einer der Ehegatten die Voraussetzungen erfüllt.</w:t>
      </w:r>
    </w:p>
    <w:p>
      <w:r>
        <w:t xml:space="preserve">(2) Wird für die in Absatz 1 genannten Arbeitnehmer ein Lohnsteuer-Jahresausgleich durchgeführt, so ist die nach den § 42 Abs. 4, § 42a Abs. 2 oder § 42b Abs. 2 des Einkommensteuergesetzes ermittelte Jahreslohnsteuer, soweit sie auf Einkünfte im Sinne des § 23 Nr. 4 Buchstabe b entfällt, für die Berechnung des Erstattungsbetrags wie folgt zu ermäßigen:</w:t>
      </w:r>
    </w:p>
    <w:p>
      <w:pPr>
        <w:ind w:left="420"/>
      </w:pPr>
      <w:r>
        <w:t xml:space="preserve">1. im Kalenderjahr 1990 um 30 vom Hundert,</w:t>
      </w:r>
    </w:p>
    <w:p>
      <w:pPr>
        <w:ind w:left="420"/>
      </w:pPr>
      <w:r>
        <w:t xml:space="preserve">2. im Kalenderjahr 1991 um 27 vom Hundert,</w:t>
      </w:r>
    </w:p>
    <w:p>
      <w:pPr>
        <w:ind w:left="420"/>
      </w:pPr>
      <w:r>
        <w:t xml:space="preserve">3. im Kalenderjahr 1992 um 18 vom Hundert,</w:t>
      </w:r>
    </w:p>
    <w:p>
      <w:pPr>
        <w:ind w:left="420"/>
      </w:pPr>
      <w:r>
        <w:t xml:space="preserve">4. im Kalenderjahr 1993 um 12 vom Hundert,</w:t>
      </w:r>
    </w:p>
    <w:p>
      <w:pPr>
        <w:ind w:left="420"/>
      </w:pPr>
      <w:r>
        <w:t xml:space="preserve">5. im Kalenderjahr 1994 um 6 vom Hundert.</w:t>
      </w:r>
    </w:p>
    <w:p>
      <w:r>
        <w:t xml:space="preserve">(3) Beziehen Arbeitnehmer neben Einkünften aus Berlin (West) im Sinne des § 23 Nr. 4 Buchstabe b andere Einkünfte aus nichtselbständiger Arbeit, so gelten für die Berechnung der Ermäßigung die Vorschriften des § 25 Abs. 2 entsprechend.</w:t>
      </w:r>
    </w:p>
    <w:p>
      <w:r>
        <w:t xml:space="preserve">(4) Liegen bei einer Pauschalierung der Lohnsteuer Arbeitslohnbeträge im Sinne des § 23 Nr. 4 Buchstabe a vor, sind die nach § 40 Abs. 1 des Einkommensteuergesetzes zu ermittelnden Pauschsteuersätze oder die Pauschsteuersätze nach § 40 Abs. 2, § 40a und § 40b des Einkommensteuergesetzes nach Maßgabe des Absatzes 1 Satz 2 zu ermäßigen; dabei ist zu berücksichtigen, daß die Übernahme der pauschalen Lohnsteuer durch den Arbeitgeber für den Arbeitnehmer eine in Geldwert bestehende Einnahme darstellt.</w:t>
      </w:r>
    </w:p>
    <w:p>
      <w:r>
        <w:rPr>
          <w:color w:val="555555"/>
          <w:sz w:val="17"/>
        </w:rPr>
        <w:t xml:space="preserve">Zitiervorschlag: § 26 BerlinFG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https://recht.nulegal.eu/gesetze/BerlinFG/26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