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BergtechAusbV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 vom 23. März 2005 (BGBl. I S. 931),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