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BergtechAusbV — Prüfungsbereich „Montagetechnik“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„Montagetechnik“ soll der Prüfling nachweisen, dass er in der Lage ist,</w:t>
      </w:r>
    </w:p>
    <w:p>
      <w:pPr>
        <w:ind w:left="420"/>
      </w:pPr>
      <w:r>
        <w:t xml:space="preserve">1. technische Unterlagen anzuwenden,</w:t>
      </w:r>
    </w:p>
    <w:p>
      <w:pPr>
        <w:ind w:left="420"/>
      </w:pPr>
      <w:r>
        <w:t xml:space="preserve">2. montagetechnische Arbeitsabläufe zu planen und abzustimmen,</w:t>
      </w:r>
    </w:p>
    <w:p>
      <w:pPr>
        <w:ind w:left="420"/>
      </w:pPr>
      <w:r>
        <w:t xml:space="preserve">3. Betriebsmittel und Werkzeuge auszuwählen und einzusetzen,</w:t>
      </w:r>
    </w:p>
    <w:p>
      <w:pPr>
        <w:ind w:left="420"/>
      </w:pPr>
      <w:r>
        <w:t xml:space="preserve">4. Montageaufträge unter Beachtung von Arbeits-, Gesundheits- und Umweltschutz auszuführen,</w:t>
      </w:r>
    </w:p>
    <w:p>
      <w:pPr>
        <w:ind w:left="420"/>
      </w:pPr>
      <w:r>
        <w:t xml:space="preserve">5. montierte Baugruppen auf Funktionsfähigkeit zu überprüfen,</w:t>
      </w:r>
    </w:p>
    <w:p>
      <w:pPr>
        <w:ind w:left="420"/>
      </w:pPr>
      <w:r>
        <w:t xml:space="preserve">6. Prüfverfahren anzuwenden,</w:t>
      </w:r>
    </w:p>
    <w:p>
      <w:pPr>
        <w:ind w:left="420"/>
      </w:pPr>
      <w:r>
        <w:t xml:space="preserve">7. Ergebnisse zu dokumentieren und</w:t>
      </w:r>
    </w:p>
    <w:p>
      <w:pPr>
        <w:ind w:left="420"/>
      </w:pPr>
      <w:r>
        <w:t xml:space="preserve">8. Kommunikationsformen und -regeln anzuwenden.</w:t>
      </w:r>
    </w:p>
    <w:p>
      <w:r>
        <w:t xml:space="preserve">(2) Der Prüfling soll eine Arbeitsprobe durchführen, hierüber ein situatives Fachgespräch führen und Aufgaben schriftlich bearbeiten.</w:t>
      </w:r>
    </w:p>
    <w:p>
      <w:r>
        <w:t xml:space="preserve">(3) Die Prüfungszeit beträgt insgesamt 225 Minuten. Davon entfallen auf die Arbeitsprobe einschließlich dem situativem Fachgespräch von höchstens 10 Minuten 180 Minuten und auf die schriftlichen Aufgaben 45 Minuten.</w:t>
      </w:r>
    </w:p>
    <w:p>
      <w:r>
        <w:rPr>
          <w:color w:val="555555"/>
          <w:sz w:val="17"/>
        </w:rPr>
        <w:t xml:space="preserve">Zitiervorschlag: § 8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