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BergtechAusbV — Durchführung der Berufsausbildung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5 bis 14 und 16 bis 19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