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BergtechAusbV — Prüfungsbereich „Bergbautechnik und Bergrecht“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„Bergbautechnik und Bergrecht“ soll der Prüfling darstellen, dass er in der Lage ist,</w:t>
      </w:r>
    </w:p>
    <w:p>
      <w:pPr>
        <w:ind w:left="420"/>
      </w:pPr>
      <w:r>
        <w:t xml:space="preserve">1. bergbautechnische und bergbaulogistische Arbeitsabläufe zu planen und abzustimmen,</w:t>
      </w:r>
    </w:p>
    <w:p>
      <w:pPr>
        <w:ind w:left="420"/>
      </w:pPr>
      <w:r>
        <w:t xml:space="preserve">2. technische und organisatorische Schnittstellen festzulegen,</w:t>
      </w:r>
    </w:p>
    <w:p>
      <w:pPr>
        <w:ind w:left="420"/>
      </w:pPr>
      <w:r>
        <w:t xml:space="preserve">3. technische Unterlagen anzuwenden,</w:t>
      </w:r>
    </w:p>
    <w:p>
      <w:pPr>
        <w:ind w:left="420"/>
      </w:pPr>
      <w:r>
        <w:t xml:space="preserve">4. sicherheitstechnische Anforderungen bei der Herstellung, Unterhaltung und Verwahrung von Grubenbauen zu berücksichtigen,</w:t>
      </w:r>
    </w:p>
    <w:p>
      <w:pPr>
        <w:ind w:left="420"/>
      </w:pPr>
      <w:r>
        <w:t xml:space="preserve">5. Rohstoffe zu gewinnen,</w:t>
      </w:r>
    </w:p>
    <w:p>
      <w:pPr>
        <w:ind w:left="420"/>
      </w:pPr>
      <w:r>
        <w:t xml:space="preserve">6. Grubenbaue zu bewettern und zu klimatisieren,</w:t>
      </w:r>
    </w:p>
    <w:p>
      <w:pPr>
        <w:ind w:left="420"/>
      </w:pPr>
      <w:r>
        <w:t xml:space="preserve">7. Arbeitsergebnisse zu kontrollieren und zu bewerten,</w:t>
      </w:r>
    </w:p>
    <w:p>
      <w:pPr>
        <w:ind w:left="420"/>
      </w:pPr>
      <w:r>
        <w:t xml:space="preserve">8. Transport- und Fördermittel auszuwählen und einzusetzen,</w:t>
      </w:r>
    </w:p>
    <w:p>
      <w:pPr>
        <w:ind w:left="420"/>
      </w:pPr>
      <w:r>
        <w:t xml:space="preserve">9. Fahrung unter Berücksichtigung der Arbeitssicherheit zu gestalten und durchzuführen,</w:t>
      </w:r>
    </w:p>
    <w:p>
      <w:pPr>
        <w:ind w:left="420"/>
      </w:pPr>
      <w:r>
        <w:t xml:space="preserve">10. bei bergbautechnischen und bergbaulogistischen Prozessen Gefährdungen zu analysieren und zu dokumentieren,</w:t>
      </w:r>
    </w:p>
    <w:p>
      <w:pPr>
        <w:ind w:left="420"/>
      </w:pPr>
      <w:r>
        <w:t xml:space="preserve">11. Maßnahmen zur Arbeitssicherheit und zum Umwelt- und Gesundheitsschutz zu ergreifen und</w:t>
      </w:r>
    </w:p>
    <w:p>
      <w:pPr>
        <w:ind w:left="420"/>
      </w:pPr>
      <w:r>
        <w:t xml:space="preserve">12. Gesetze und Verordnungen des Bergrechtes anzuwenden.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13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