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BeratungsG — Dokumentations- und Berichtspflicht</w:t>
      </w:r>
    </w:p>
    <w:p>
      <w:r>
        <w:rPr>
          <w:color w:val="555555"/>
          <w:sz w:val="18"/>
        </w:rPr>
        <w:t xml:space="preserve">Schwangerschaftskonfliktgesetz</w:t>
      </w:r>
    </w:p>
    <w:p>
      <w:r>
        <w:rPr>
          <w:color w:val="555555"/>
          <w:sz w:val="18"/>
        </w:rPr>
        <w:t xml:space="preserve">Stand: 10.06.2019 (konsolidierte Textfassung, kein amtliches Inkrafttretensdatum)</w:t>
      </w:r>
    </w:p>
    <w:p>
      <w:r>
        <w:t xml:space="preserve">(1) Die Beratungsstelle fertigt über jedes Beratungsgespräch unter dem Pseudonym der Schwangeren eine Aufzeichnung an, die insbesondere Folgendes dokumentiert:</w:t>
      </w:r>
    </w:p>
    <w:p>
      <w:pPr>
        <w:ind w:left="420"/>
      </w:pPr>
      <w:r>
        <w:t xml:space="preserve">1. die Unterrichtungen nach § 26 Absatz 4 und 5,</w:t>
      </w:r>
    </w:p>
    <w:p>
      <w:pPr>
        <w:ind w:left="420"/>
      </w:pPr>
      <w:r>
        <w:t xml:space="preserve">2. die ordnungsgemäße Datenaufnahme nach § 26 Absatz 2 sowie die Versendung des Herkunftsnachweises nach § 27 Absatz 1 und</w:t>
      </w:r>
    </w:p>
    <w:p>
      <w:pPr>
        <w:ind w:left="420"/>
      </w:pPr>
      <w:r>
        <w:t xml:space="preserve">3. die Fertigung und Versendung einer Nachricht nach § 26 Absatz 8.</w:t>
      </w:r>
    </w:p>
    <w:p>
      <w:r>
        <w:t xml:space="preserve">Die Anonymität der Schwangeren ist zu wahren.</w:t>
      </w:r>
    </w:p>
    <w:p>
      <w:r>
        <w:t xml:space="preserve">(2) Die Beratungsstellen sind verpflichtet, auf der Grundlage der Dokumentation die mit der vertraulichen Geburt gesammelten Erfahrungen jährlich in einem schriftlichen Bericht niederzulegen, der über die zuständige Landesbehörde dem Bundesamt für Familie und zivilgesellschaftliche Aufgaben übermittelt wird.</w:t>
      </w:r>
    </w:p>
    <w:p>
      <w:r>
        <w:rPr>
          <w:color w:val="555555"/>
          <w:sz w:val="17"/>
        </w:rPr>
        <w:t xml:space="preserve">Zitiervorschlag: § 33 BeratungsG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https://recht.nulegal.eu/gesetze/BeratungsG/33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BeratungsG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