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BerVersV 2017 — Fristen für die Einreichung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Die Formulare F.100.01 und F.200.01 gemäß den §§ 2 bis 7 sind der Bundesanstalt spätestens vier Monate nach Schluss des Geschäftsjahres einzureichen. Abweichend von Satz 1 haben kleine Versicherungsunternehmen im Sinne des § 211 des Versicherungsaufsichtsgesetzes, Pensionskassen, Sterbekassen und Rückversicherungsunternehmen in Abwicklung der Bundesanstalt diese Formulare spätestens fünf Monate nach Schluss des Geschäftsjahres einzureichen.</w:t>
      </w:r>
    </w:p>
    <w:p>
      <w:r>
        <w:t xml:space="preserve">(2) Für Rückversicherungsunternehmen sowie für Schaden- und Unfallversicherungsunternehmen, deren gebuchte Bruttobeiträge aus dem in Rückdeckung übernommenen Versicherungsgeschäft die gebuchten Bruttobeiträge aus dem selbst abgeschlossenen Versicherungsgeschäft übersteigen, verlängert sich die Frist gemäß Absatz 1 um sechs Monate, sofern der Abschlussstichtag der 31. Dezember ist. Dies gilt nicht für Unternehmen, die ihren Jahresabschluss innerhalb der für Erstversicherungsunternehmen nach § 341a Absatz 1 des Handelsgesetzbuchs einzuhaltenden Frist aufstellen.</w:t>
      </w:r>
    </w:p>
    <w:p>
      <w:r>
        <w:t xml:space="preserve">(3) Ergeben sich bis zur Feststellung des Jahresabschlusses Abweichungen, sind der Bundesanstalt unverzüglich nach der Feststellung zusätzlich die insoweit berichtigten Formulare F.100.01 und F.200.01 einzureichen.</w:t>
      </w:r>
    </w:p>
    <w:p>
      <w:r>
        <w:rPr>
          <w:color w:val="555555"/>
          <w:sz w:val="17"/>
        </w:rPr>
        <w:t xml:space="preserve">Zitiervorschlag: § 8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