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BerRehaGAnpV 2026</w:t>
      </w:r>
    </w:p>
    <w:p>
      <w:r>
        <w:rPr>
          <w:color w:val="555555"/>
          <w:sz w:val="18"/>
        </w:rPr>
        <w:t xml:space="preserve">Verordnung zur Anpassung der Höhe der monatlichen Ausgleichsleistungen nach § 8 Absatz 1 Satz 4 des Beruflichen Rehabilitierungsgesetzes ab dem 1. Juli 2026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Das Bundesministerium der Justiz und für Verbraucherschutz verordnet aufgrund des § 8 Absatz 1 Satz 4 des Beruflichen Rehabilitierungsgesetzes in der Fassung der Bekanntmachung vom 1. Juli 1997 (BGBl. I S. 1625), das zuletzt durch Artikel 5 des Gesetzes vom 25. Februar 2025 (BGBl. 2025 I Nr. 63) geändert worden ist, in Verbindung mit § 1 Absatz 2 des Zuständigkeitsanpassungsgesetzes vom 16. August 2002 (BGBl. I S. 3165), das durch Artikel 7 der Verordnung vom 31. August 2015 (BGBl. I S. 1474) geändert worden ist, und dem Organisationserlass vom 6. Mai 2025 (BGBl. 2025 I Nr. 131):</w:t>
      </w:r>
    </w:p>
    <w:p>
      <w:r>
        <w:rPr>
          <w:color w:val="555555"/>
          <w:sz w:val="17"/>
        </w:rPr>
        <w:t xml:space="preserve">Zitiervorschlag: Eingangsformel BerRehaGAnpV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https://recht.nulegal.eu/gesetze/BerRehaGAnpV%202026/eingangsformel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