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BerRehaG</w:t>
      </w:r>
    </w:p>
    <w:p>
      <w:r>
        <w:rPr>
          <w:color w:val="555555"/>
          <w:sz w:val="18"/>
        </w:rPr>
        <w:t xml:space="preserve">Berufliches Rehabilitierungsgesetz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30 BerRehaG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https://recht.nulegal.eu/gesetze/BerRehaG/30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