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BerRehaG — Verfolgte Schüler</w:t>
      </w:r>
    </w:p>
    <w:p>
      <w:r>
        <w:rPr>
          <w:color w:val="555555"/>
          <w:sz w:val="18"/>
        </w:rPr>
        <w:t xml:space="preserve">Berufliches Rehabilitierungsgesetz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(1) Wer in dem in § 1 Abs. 1 genannten Zeitraum infolge einer Maßnahme nach § 1 Abs. 1 Nr. 1 bis 3</w:t>
      </w:r>
    </w:p>
    <w:p>
      <w:pPr>
        <w:ind w:left="420"/>
      </w:pPr>
      <w:r>
        <w:t xml:space="preserve">1. nicht zu einer zur Hochschulreife führenden Bildungseinrichtung zugelassen wurde,</w:t>
      </w:r>
    </w:p>
    <w:p>
      <w:pPr>
        <w:ind w:left="420"/>
      </w:pPr>
      <w:r>
        <w:t xml:space="preserve">2. die Ausbildung an einer zur Hochschulreife führenden Bildungseinrichtung nicht fortsetzen konnte,</w:t>
      </w:r>
    </w:p>
    <w:p>
      <w:pPr>
        <w:ind w:left="420"/>
      </w:pPr>
      <w:r>
        <w:t xml:space="preserve">3. nicht zu einer Abschlußprüfung zur Erlangung der Hochschulreife,</w:t>
      </w:r>
    </w:p>
    <w:p>
      <w:pPr>
        <w:ind w:left="420"/>
      </w:pPr>
      <w:r>
        <w:t xml:space="preserve">4. nicht zur Ausbildung an einer Fach- oder Hochschule zugelassen wurde oder</w:t>
      </w:r>
    </w:p>
    <w:p>
      <w:pPr>
        <w:ind w:left="420"/>
      </w:pPr>
      <w:r>
        <w:t xml:space="preserve">5. die Ausbildung an einer anderen als einer zur Hochschulreife führenden Bildungseinrichtung nicht fortsetzen konnte,</w:t>
      </w:r>
    </w:p>
    <w:p>
      <w:r>
        <w:t xml:space="preserve">hat Anspruch auf Leistungen nach dem Zweiten und Dritten Abschnitt. Die Regelung über Verfolgungszeiten als Anrechnungszeiten in § 12 Abs. 2 ist anzuwenden.</w:t>
      </w:r>
    </w:p>
    <w:p>
      <w:r>
        <w:t xml:space="preserve">(2) § 1 Abs. 2 gilt entsprechend.</w:t>
      </w:r>
    </w:p>
    <w:p>
      <w:r>
        <w:rPr>
          <w:color w:val="555555"/>
          <w:sz w:val="17"/>
        </w:rPr>
        <w:t xml:space="preserve">Zitiervorschlag: § 3 BerRehaG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https://recht.nulegal.eu/gesetze/BerRehaG/3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