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BerRehaG — Zuständigkeit für Leistungen nach dem Zweiten und Dritten Abschnitt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nach dem Zweiten Abschnitt werden von der Bundesagentur für Arbeit als einem für diese Aufgabe entliehenen Organ des Landes, in dem der Betroffene seinen Wohnsitz hat, gewährt.</w:t>
      </w:r>
    </w:p>
    <w:p>
      <w:r>
        <w:t xml:space="preserve">(2) Für die Gewährung von Ausgleichsleistungen nach dem Dritten Abschnitt sind die örtlichen Träger der Sozialhilfe (§ 3 Abs. 2, §§ 98 und 99 Abs. 1 des Zwölften Buches Sozialgesetzbuch) zuständig.</w:t>
      </w:r>
    </w:p>
    <w:p>
      <w:r>
        <w:rPr>
          <w:color w:val="555555"/>
          <w:sz w:val="17"/>
        </w:rPr>
        <w:t xml:space="preserve">Zitiervorschlag: § 24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