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BerRehaG — Inhalt des Antrags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soll enthalten</w:t>
      </w:r>
    </w:p>
    <w:p>
      <w:pPr>
        <w:ind w:left="420"/>
      </w:pPr>
      <w:r>
        <w:t xml:space="preserve">1. Angaben zur Person,</w:t>
      </w:r>
    </w:p>
    <w:p>
      <w:pPr>
        <w:ind w:left="420"/>
      </w:pPr>
      <w:r>
        <w:t xml:space="preserve">2. Angaben zur Ausbildung und zum beruflichen Werdegang,</w:t>
      </w:r>
    </w:p>
    <w:p>
      <w:pPr>
        <w:ind w:left="420"/>
      </w:pPr>
      <w:r>
        <w:t xml:space="preserve">3. eine Darstellung der Verfolgung,</w:t>
      </w:r>
    </w:p>
    <w:p>
      <w:pPr>
        <w:ind w:left="420"/>
      </w:pPr>
      <w:r>
        <w:t xml:space="preserve">4. Angaben zum Umfang der Benachteiligung in Ausbildung und Beruf,</w:t>
      </w:r>
    </w:p>
    <w:p>
      <w:pPr>
        <w:ind w:left="420"/>
      </w:pPr>
      <w:r>
        <w:t xml:space="preserve">5. die Angabe von Beweismitteln,</w:t>
      </w:r>
    </w:p>
    <w:p>
      <w:pPr>
        <w:ind w:left="420"/>
      </w:pPr>
      <w:r>
        <w:t xml:space="preserve">6. eine Erklärung, ob und wo der Antragsteller schon früher einen Antrag gestellt hat, sowie</w:t>
      </w:r>
    </w:p>
    <w:p>
      <w:pPr>
        <w:ind w:left="420"/>
      </w:pPr>
      <w:r>
        <w:t xml:space="preserve">7. Angaben zu Kindern, die infolge einer Verfolgung nach § 11a Absatz 3 nicht erzogen werden konnten.</w:t>
      </w:r>
    </w:p>
    <w:p>
      <w:r>
        <w:rPr>
          <w:color w:val="555555"/>
          <w:sz w:val="17"/>
        </w:rPr>
        <w:t xml:space="preserve">Zitiervorschlag: § 21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