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BelWertV — Bodenwert</w:t>
      </w:r>
    </w:p>
    <w:p>
      <w:r>
        <w:rPr>
          <w:color w:val="555555"/>
          <w:sz w:val="18"/>
        </w:rPr>
        <w:t xml:space="preserve">Beleihungswertermittlungsverordnung</w:t>
      </w:r>
    </w:p>
    <w:p>
      <w:r>
        <w:rPr>
          <w:color w:val="555555"/>
          <w:sz w:val="18"/>
        </w:rPr>
        <w:t xml:space="preserve">Stand: 12.10.2022 (konsolidierte Textfassung, kein amtliches Inkrafttretensdatum)</w:t>
      </w:r>
    </w:p>
    <w:p>
      <w:r>
        <w:t xml:space="preserve">(1) Zur Ermittlung des Bodenwerts sind Erhebungen anzustellen über</w:t>
      </w:r>
    </w:p>
    <w:p>
      <w:pPr>
        <w:ind w:left="420"/>
      </w:pPr>
      <w:r>
        <w:t xml:space="preserve">1. die örtliche Lage, die Größe und den Zuschnitt des Grundstücks,</w:t>
      </w:r>
    </w:p>
    <w:p>
      <w:pPr>
        <w:ind w:left="420"/>
      </w:pPr>
      <w:r>
        <w:t xml:space="preserve">2. die Art und das Maß der baurechtlich festgesetzten Nutzungsmöglichkeiten und die tatsächliche Nutzung,</w:t>
      </w:r>
    </w:p>
    <w:p>
      <w:pPr>
        <w:ind w:left="420"/>
      </w:pPr>
      <w:r>
        <w:t xml:space="preserve">3. die Art und Beschaffenheit der Zuwegungen,</w:t>
      </w:r>
    </w:p>
    <w:p>
      <w:pPr>
        <w:ind w:left="420"/>
      </w:pPr>
      <w:r>
        <w:t xml:space="preserve">4. die wichtigsten wirtschaftlichen und verkehrstechnischen Verbindungen,</w:t>
      </w:r>
    </w:p>
    <w:p>
      <w:pPr>
        <w:ind w:left="420"/>
      </w:pPr>
      <w:r>
        <w:t xml:space="preserve">5. die Anschlussmöglichkeiten an Ver- und Entsorgungsnetze,</w:t>
      </w:r>
    </w:p>
    <w:p>
      <w:pPr>
        <w:ind w:left="420"/>
      </w:pPr>
      <w:r>
        <w:t xml:space="preserve">6. die noch anfallenden Erschließungsbeiträge und</w:t>
      </w:r>
    </w:p>
    <w:p>
      <w:pPr>
        <w:ind w:left="420"/>
      </w:pPr>
      <w:r>
        <w:t xml:space="preserve">7. vorhandene Richtwerte und Vergleichspreise.</w:t>
      </w:r>
    </w:p>
    <w:p>
      <w:r>
        <w:t xml:space="preserve">(2) Der Bodenwert ist nach Quadratmetern der Grundstücksfläche anzusetzen. Bei der Ermittlung des Bodenwerts darf keine höherwertige Nutzung als zulässig zugrunde gelegt werden.</w:t>
      </w:r>
    </w:p>
    <w:p>
      <w:r>
        <w:rPr>
          <w:color w:val="555555"/>
          <w:sz w:val="17"/>
        </w:rPr>
        <w:t xml:space="preserve">Zitiervorschlag: § 15 BelWertV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https://recht.nulegal.eu/gesetze/BelWertV/15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