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BehAppbAusbV — Gegenstand der Berufsausbildung und Ausbildungsrahmenplan</w:t>
      </w:r>
    </w:p>
    <w:p>
      <w:r>
        <w:rPr>
          <w:color w:val="555555"/>
          <w:sz w:val="18"/>
        </w:rPr>
        <w:t xml:space="preserve">Behälter- und Apparatebauerausbildungsverordnung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selbstständiges Planen, Durchführen und Kontrollieren ein.</w:t>
      </w:r>
    </w:p>
    <w:p>
      <w:r>
        <w:rPr>
          <w:color w:val="555555"/>
          <w:sz w:val="17"/>
        </w:rPr>
        <w:t xml:space="preserve">Zitiervorschlag: § 3 BehAppbAusbV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https://recht.nulegal.eu/gesetze/BehAppbAusbV/3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