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BehAppbAusbV — Prüfungsbereich Wirtschafts- und Sozialkunde</w:t>
      </w:r>
    </w:p>
    <w:p>
      <w:r>
        <w:rPr>
          <w:color w:val="555555"/>
          <w:sz w:val="18"/>
        </w:rPr>
        <w:t xml:space="preserve">Behälter- und Apparatebauerausbildungsverordnung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Wirtschafts- und Sozialkunde soll der Prüfling nachweisen, dass er in der Lage ist, allgemeine wirtschaftliche und gesellschaftliche Zusammenhänge der Berufs- und Arbeitswelt darzustellen und zu beurteilen.</w:t>
      </w:r>
    </w:p>
    <w:p>
      <w:r>
        <w:t xml:space="preserve">(2) Die Prüfungsaufgaben müssen praxisbezogen sein. Der Prüfling soll die Aufgaben schriftlich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14 BehAppbAusbV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https://recht.nulegal.eu/gesetze/BehAppbAusbV/14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