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BehAppbAusbV — Prüfungsbereich Behälterbau</w:t>
      </w:r>
    </w:p>
    <w:p>
      <w:r>
        <w:rPr>
          <w:color w:val="555555"/>
          <w:sz w:val="18"/>
        </w:rPr>
        <w:t xml:space="preserve">Behälter- und Apparatebauerausbildungsverordnung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Behälterbau soll der Prüfling nachweisen, dass er in der Lage ist,</w:t>
      </w:r>
    </w:p>
    <w:p>
      <w:pPr>
        <w:ind w:left="420"/>
      </w:pPr>
      <w:r>
        <w:t xml:space="preserve">1. technische Unterlagen auszuwerten und anzuwenden, Abwicklungen zu konstruieren sowie Arbeitsabläufe unter Einhaltung zeitlicher und technologischer Vorgaben zu planen,</w:t>
      </w:r>
    </w:p>
    <w:p>
      <w:pPr>
        <w:ind w:left="420"/>
      </w:pPr>
      <w:r>
        <w:t xml:space="preserve">2. Bauteile manuell und maschinell unter Berücksichtigung von auftragsspezifischen Anforderungen herzustellen,</w:t>
      </w:r>
    </w:p>
    <w:p>
      <w:pPr>
        <w:ind w:left="420"/>
      </w:pPr>
      <w:r>
        <w:t xml:space="preserve">3. Behälter aus Bauteilen maßhaltig herzustellen, zu richten und nachzubehandeln,</w:t>
      </w:r>
    </w:p>
    <w:p>
      <w:pPr>
        <w:ind w:left="420"/>
      </w:pPr>
      <w:r>
        <w:t xml:space="preserve">4. Schweißverbindungen herzustellen und nachzubehandeln und</w:t>
      </w:r>
    </w:p>
    <w:p>
      <w:pPr>
        <w:ind w:left="420"/>
      </w:pPr>
      <w:r>
        <w:t xml:space="preserve">5. Arbeits- und Prüfergebnisse zu bewerten, zu dokumentieren und zu erläutern sowie Qualität sicherzustellen.</w:t>
      </w:r>
    </w:p>
    <w:p>
      <w:r>
        <w:t xml:space="preserve">(2) Der Prüfling soll ein Prüfungsstück herstellen und mit praxisbezogenen Unterlagen dokumentieren. Nach der Herstellung wird mit ihm auf der Grundlage der Dokumentation und des hergestellten Prüfungsstücks ein auftragsbezogenes Fachgespräch geführt.</w:t>
      </w:r>
    </w:p>
    <w:p>
      <w:r>
        <w:t xml:space="preserve">(3) Die Prüfungszeit beträgt insgesamt 16 Stunden. Davon entfallen auf das auftragsbezogene Fachgespräch höchstens 15 Minuten.</w:t>
      </w:r>
    </w:p>
    <w:p>
      <w:r>
        <w:rPr>
          <w:color w:val="555555"/>
          <w:sz w:val="17"/>
        </w:rPr>
        <w:t xml:space="preserve">Zitiervorschlag: § 11 BehAppbAusbV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https://recht.nulegal.eu/gesetze/BehAppbAusbV/11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