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BehAppMstrV — Situationsaufgabe</w:t>
      </w:r>
    </w:p>
    <w:p>
      <w:r>
        <w:rPr>
          <w:color w:val="555555"/>
          <w:sz w:val="18"/>
        </w:rPr>
        <w:t xml:space="preserve">Behälter- und Apparatebauermeisterverordnung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Nachweis der beruflichen Handlungskompetenz für die Meisterprüfung im Behälter- und Apparatebauer-Handwerk.</w:t>
      </w:r>
    </w:p>
    <w:p>
      <w:r>
        <w:t xml:space="preserve">(2) Als Situationsaufgabe ist für einen vom Meisterprüfungsausschuss vorgegebenen Auftrag eine der folgenden Arbeiten auszuführen:</w:t>
      </w:r>
    </w:p>
    <w:p>
      <w:pPr>
        <w:ind w:left="420"/>
      </w:pPr>
      <w:r>
        <w:t xml:space="preserve">1. einen gewölbten Boden, einen eckigen oder einen kegelförmigen Behälter oder ein Formstück von rund auf eckig nach vorgegebener Zeichnung überprüfen, berechnen, anfertigen und prüfen oder</w:t>
      </w:r>
    </w:p>
    <w:p>
      <w:pPr>
        <w:ind w:left="420"/>
      </w:pPr>
      <w:r>
        <w:t xml:space="preserve">2. Fehler an einer Rohrleitung oder an einer Kupferschmiedearbeit nach vorgegebener Zeichnung ermitteln und bewerten, Reparaturkonzept erstellen sowie ein Teilelement für die Instandsetzung anfertigen und prüfen.</w:t>
      </w:r>
    </w:p>
    <w:p>
      <w:r>
        <w:rPr>
          <w:color w:val="555555"/>
          <w:sz w:val="17"/>
        </w:rPr>
        <w:t xml:space="preserve">Zitiervorschlag: § 6 BehAppMstrV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