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BehAppMstrV — Fachgespräch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abgeschlossene Meisterprüfungsprojekt hat der Prüfling in einem Fachgespräch nachzuweisen, dass er befähigt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Ablauf des Meisterprüfungsprojekts zu begründen und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