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BehAktÜbV</w:t>
      </w:r>
    </w:p>
    <w:p>
      <w:r>
        <w:rPr>
          <w:color w:val="555555"/>
          <w:sz w:val="18"/>
        </w:rPr>
        <w:t xml:space="preserve">Behördenaktenübermittlungsverordnung</w:t>
      </w:r>
    </w:p>
    <w:p>
      <w:r>
        <w:rPr>
          <w:color w:val="555555"/>
          <w:sz w:val="18"/>
        </w:rPr>
        <w:t xml:space="preserve">Stand: 06.05.2025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298a Absatz 4 der Zivilprozessordnung, der durch Artikel 13 Nummer 4 des Gesetzes vom 12. Juli 2024 (BGBl. 2024 I Nr. 234) eingefügt worden ist,</w:t>
      </w:r>
    </w:p>
    <w:p>
      <w:pPr>
        <w:ind w:left="420"/>
      </w:pPr>
      <w:r>
        <w:t xml:space="preserve">– des § 14 Absatz 9 des Gesetzes über das Verfahren in Familiensachen und in den Angelegenheiten der freiwilligen Gerichtsbarkeit, der durch Artikel 17 Nummer 1 Buchstabe d des Gesetzes vom 12. Juli 2024 (BGBl. 2024 I Nr. 234) eingefügt worden ist,</w:t>
      </w:r>
    </w:p>
    <w:p>
      <w:pPr>
        <w:ind w:left="420"/>
      </w:pPr>
      <w:r>
        <w:t xml:space="preserve">– des § 46e Absatz 4 des Arbeitsgerichtsgesetzes, der durch Artikel 22 Nummer 2 des Gesetzes vom 12. Juli 2024 (BGBl. 2024 I Nr. 234) eingefügt worden ist,</w:t>
      </w:r>
    </w:p>
    <w:p>
      <w:pPr>
        <w:ind w:left="420"/>
      </w:pPr>
      <w:r>
        <w:t xml:space="preserve">– des § 65b Absatz 7 des Sozialgerichtsgesetzes, der durch Artikel 25 Nummer 3 Buchstabe b des Gesetzes vom 12. Juli 2024 (BGBl. 2024 I Nr. 234) eingefügt worden ist,</w:t>
      </w:r>
    </w:p>
    <w:p>
      <w:pPr>
        <w:ind w:left="420"/>
      </w:pPr>
      <w:r>
        <w:t xml:space="preserve">– des § 55b Absatz 7 der Verwaltungsgerichtsordnung, der durch Artikel 28 Nummer 2 Buchstabe b des Gesetzes vom 12. Juli 2024 (BGBl. 2024 I Nr. 234) eingefügt worden ist, und</w:t>
      </w:r>
    </w:p>
    <w:p>
      <w:pPr>
        <w:ind w:left="420"/>
      </w:pPr>
      <w:r>
        <w:t xml:space="preserve">– des § 52b Absatz 7 der Finanzgerichtsordnung, der durch Artikel 31 Nummer 2 Buchstabe b des Gesetzes vom 12. Juli 2024 (BGBl. 2024 I Nr. 234) eingefügt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BehAktÜbV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https://recht.nulegal.eu/gesetze/BehAkt%C3%9CbV/eingangsformel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