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BefBezG 2008 — Einschränkung des Grundrechts der Versammlungsfreiheit</w:t>
      </w:r>
    </w:p>
    <w:p>
      <w:r>
        <w:rPr>
          <w:color w:val="555555"/>
          <w:sz w:val="18"/>
        </w:rPr>
        <w:t xml:space="preserve">Gesetz über befriedete Bezirke für Verfassungsorgane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Grundrecht der Versammlungsfreiheit (Artikel 8 des Grundgesetzes) wird durch dieses Gesetz eingeschränkt.</w:t>
      </w:r>
    </w:p>
    <w:p>
      <w:r>
        <w:rPr>
          <w:color w:val="555555"/>
          <w:sz w:val="17"/>
        </w:rPr>
        <w:t xml:space="preserve">Zitiervorschlag: § 5 BefBezG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https://recht.nulegal.eu/gesetze/BefBezG%202008/5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