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BefBedV — Zuweisen von Wagen und Plätzen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Betriebspersonal kann Fahrgäste auf bestimmte Wagen verweisen, wenn dies aus betrieblichen Gründen oder zur Erfüllung der Beförderungspflicht notwendig ist.</w:t>
      </w:r>
    </w:p>
    <w:p>
      <w:r>
        <w:t xml:space="preserve">(2) Das Betriebspersonal ist berechtigt, Fahrgästen Plätze zuzuweisen; Anspruch auf einen Sitzplatz besteht nicht. Sitzplätze sind für Schwerbehinderte, in der Gehfähigkeit Beeinträchtigte, ältere oder gebrechliche Personen, werdende Mütter und für Fahrgäste mit kleinen Kindern freizugeben.</w:t>
      </w:r>
    </w:p>
    <w:p>
      <w:r>
        <w:rPr>
          <w:color w:val="555555"/>
          <w:sz w:val="17"/>
        </w:rPr>
        <w:t xml:space="preserve">Zitiervorschlag: § 5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