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69b BeamtVG — Übergangsregelungen für vor dem 1. Juli 1997 eingetretene Versorgungsfälle</w:t>
      </w:r>
    </w:p>
    <w:p>
      <w:r>
        <w:rPr>
          <w:color w:val="555555"/>
          <w:sz w:val="18"/>
        </w:rPr>
        <w:t xml:space="preserve">Beamtenversorgungsgesetz</w:t>
      </w:r>
    </w:p>
    <w:p>
      <w:r>
        <w:rPr>
          <w:color w:val="555555"/>
          <w:sz w:val="18"/>
        </w:rPr>
        <w:t xml:space="preserve">Stand: 10.06.2019 (konsolidierte Textfassung, kein amtliches Inkrafttretensdatum)</w:t>
      </w:r>
    </w:p>
    <w:p>
      <w:r>
        <w:t xml:space="preserve">Für Versorgungsfälle, die vor dem 1. Juli 1997 eingetreten sind, finden § 5 Abs. 2, § 12 Abs. 1 Satz 1, § 13 Abs. 1 Satz 1, § 36 Abs. 2 und § 66 Abs. 7 in der bis zum 30. Juni 1997 geltenden Fassung Anwendung. Satz 1 gilt entsprechend für künftige Hinterbliebene eines vor dem 1. Juli 1997 vorhandenen Versorgungsempfängers. Versorgungsempfänger, die am 28. Februar 1997 einen Erhöhungsbetrag nach § 14 Abs. 2 in der an diesem Tag geltenden Fassung bezogen haben, erhalten diesen weiter mit der Maßgabe, dass sich dieser Erhöhungsbetrag bei der nächsten allgemeinen Erhöhung der Versorgungsbezüge um die Hälfte verringert; die Verringerung darf jedoch die Hälfte der allgemeinen Erhöhung nicht übersteigen. Bei einer weiteren allgemeinen Erhöhung der Versorgungsbezüge entfällt der verbleibende Erhöhungsbetrag. Versorgungsempfänger, die am 30. Juni 1997 einen Anpassungszuschlag gemäß § 71 in der an diesem Tag geltenden Fassung bezogen haben, erhalten diesen in Höhe des zu diesem Zeitpunkt zustehenden Betrages weiter. Künftige Hinterbliebene der in den Sätzen 3 und 5 genannten Versorgungsempfänger erhalten die jeweiligen Beträge entsprechend anteilig.</w:t>
      </w:r>
    </w:p>
    <w:p>
      <w:r>
        <w:rPr>
          <w:color w:val="555555"/>
          <w:sz w:val="17"/>
        </w:rPr>
        <w:t xml:space="preserve">Zitiervorschlag: § 69b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https://recht.nulegal.eu/gesetze/BeamtVG/69b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