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BeamtVG — Unterhaltsbeitrag für Hinterbliebene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den Fällen des § 38 der frühere Beamte oder der frühere Ruhestandsbeamte an den Folgen des Dienstunfalles verstorben, so erhalten seine Hinterbliebenen einen Unterhaltsbeitrag in Höhe des Witwen- und Waisengeldes, das sich nach den allgemeinen Vorschriften unter Zugrundelegung des Unterhaltsbeitrages nach § 38 Abs. 2 Nr. 1 ergibt.</w:t>
      </w:r>
    </w:p>
    <w:p>
      <w:r>
        <w:t xml:space="preserve">(2) Ist der frühere Beamte oder der frühere Ruhestandsbeamte nicht an den Folgen des Dienstunfalles verstorben, so kann seinen Hinterbliebenen ein Unterhaltsbeitrag bis zur Höhe des Witwen- und Waisengeldes bewilligt werden, das sich nach den allgemeinen Vorschriften unter Zugrundelegung des Unterhaltsbeitrages ergibt, den der Verstorbene im Zeitpunkt seines Todes bezogen hat.</w:t>
      </w:r>
    </w:p>
    <w:p>
      <w:r>
        <w:t xml:space="preserve">(3) Für die Hinterbliebenen eines an den Unfallfolgen verstorbenen Beamten gilt Absatz 1 entsprechend, wenn nicht Unfall-Hinterbliebenenversorgung nach § 39 zusteht.</w:t>
      </w:r>
    </w:p>
    <w:p>
      <w:r>
        <w:t xml:space="preserve">(4) § 21 gilt entsprechend.</w:t>
      </w:r>
    </w:p>
    <w:p>
      <w:r>
        <w:rPr>
          <w:color w:val="555555"/>
          <w:sz w:val="17"/>
        </w:rPr>
        <w:t xml:space="preserve">Zitiervorschlag: § 41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