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BeamtVG — Arten der Versorgung</w:t>
      </w:r>
    </w:p>
    <w:p>
      <w:r>
        <w:rPr>
          <w:color w:val="555555"/>
          <w:sz w:val="18"/>
        </w:rPr>
        <w:t xml:space="preserve">Beamtenversorgungsgesetz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Versorgungsbezüge sind</w:t>
      </w:r>
    </w:p>
    <w:p>
      <w:pPr>
        <w:ind w:left="420"/>
      </w:pPr>
      <w:r>
        <w:t xml:space="preserve">1. Ruhegehalt oder Unterhaltsbeitrag,</w:t>
      </w:r>
    </w:p>
    <w:p>
      <w:pPr>
        <w:ind w:left="420"/>
      </w:pPr>
      <w:r>
        <w:t xml:space="preserve">2. Hinterbliebenenversorgung,</w:t>
      </w:r>
    </w:p>
    <w:p>
      <w:pPr>
        <w:ind w:left="420"/>
      </w:pPr>
      <w:r>
        <w:t xml:space="preserve">3. Bezüge bei Verschollenheit,</w:t>
      </w:r>
    </w:p>
    <w:p>
      <w:pPr>
        <w:ind w:left="420"/>
      </w:pPr>
      <w:r>
        <w:t xml:space="preserve">4. Unfallfürsorge,</w:t>
      </w:r>
    </w:p>
    <w:p>
      <w:pPr>
        <w:ind w:left="420"/>
      </w:pPr>
      <w:r>
        <w:t xml:space="preserve">5. Übergangsgeld,</w:t>
      </w:r>
    </w:p>
    <w:p>
      <w:pPr>
        <w:ind w:left="420"/>
      </w:pPr>
      <w:r>
        <w:t xml:space="preserve">6. Ausgleich bei besonderen Altersgrenzen,</w:t>
      </w:r>
    </w:p>
    <w:p>
      <w:pPr>
        <w:ind w:left="420"/>
      </w:pPr>
      <w:r>
        <w:t xml:space="preserve">7. Erhöhungsbetrag nach § 14 Abs. 4 Satz 3 Halbsatz 1,</w:t>
      </w:r>
    </w:p>
    <w:p>
      <w:pPr>
        <w:ind w:left="420"/>
      </w:pPr>
      <w:r>
        <w:t xml:space="preserve">8. Unterschiedsbetrag nach § 50 Abs. 1 Satz 2 und 3,</w:t>
      </w:r>
    </w:p>
    <w:p>
      <w:pPr>
        <w:ind w:left="420"/>
      </w:pPr>
      <w:r>
        <w:t xml:space="preserve">9. Leistungen nach den §§ 50a bis 50e,</w:t>
      </w:r>
    </w:p>
    <w:p>
      <w:pPr>
        <w:ind w:left="420"/>
      </w:pPr>
      <w:r>
        <w:t xml:space="preserve">10. Ausgleichsbetrag nach § 50 Abs. 3,</w:t>
      </w:r>
    </w:p>
    <w:p>
      <w:pPr>
        <w:ind w:left="420"/>
      </w:pPr>
      <w:r>
        <w:t xml:space="preserve">11. Anpassungszuschlag nach § 69b Satz 5,</w:t>
      </w:r>
    </w:p>
    <w:p>
      <w:pPr>
        <w:ind w:left="420"/>
      </w:pPr>
      <w:r>
        <w:t xml:space="preserve">12. Einmalzahlung nach Abschnitt 11.</w:t>
      </w:r>
    </w:p>
    <w:p>
      <w:r>
        <w:rPr>
          <w:color w:val="555555"/>
          <w:sz w:val="17"/>
        </w:rPr>
        <w:t xml:space="preserve">Zitiervorschlag: § 2 BeamtVG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https://recht.nulegal.eu/gesetze/BeamtVG/2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