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BeamtVG — Lebenspartnerschaft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den Vorschriften dieses Gesetzes gelten entsprechend:</w:t>
      </w:r>
    </w:p>
    <w:p>
      <w:pPr>
        <w:ind w:left="420"/>
      </w:pPr>
      <w:r>
        <w:t xml:space="preserve">1. Vorschriften, die sich auf das Bestehen oder das frühere Bestehen einer Ehe beziehen, für das Bestehen oder das frühere Bestehen einer Lebenspartnerschaft,</w:t>
      </w:r>
    </w:p>
    <w:p>
      <w:pPr>
        <w:ind w:left="420"/>
      </w:pPr>
      <w:r>
        <w:t xml:space="preserve">2. Vorschriften, die sich auf die Eheschließung oder die Heirat beziehen, für die Begründung einer Lebenspartnerschaft,</w:t>
      </w:r>
    </w:p>
    <w:p>
      <w:pPr>
        <w:ind w:left="420"/>
      </w:pPr>
      <w:r>
        <w:t xml:space="preserve">3. Vorschriften, die sich auf die Auflösung oder Scheidung einer Ehe beziehen, für die Aufhebung einer Lebenspartnerschaft,</w:t>
      </w:r>
    </w:p>
    <w:p>
      <w:pPr>
        <w:ind w:left="420"/>
      </w:pPr>
      <w:r>
        <w:t xml:space="preserve">4. Vorschriften, die sich auf den Ehegatten beziehen, für den Lebenspartner,</w:t>
      </w:r>
    </w:p>
    <w:p>
      <w:pPr>
        <w:ind w:left="420"/>
      </w:pPr>
      <w:r>
        <w:t xml:space="preserve">5. Vorschriften, die sich auf den geschiedenen Ehegatten oder früheren Ehegatten beziehen, für den früheren Lebenspartner aus einer aufgehobenen Lebenspartnerschaft und</w:t>
      </w:r>
    </w:p>
    <w:p>
      <w:pPr>
        <w:ind w:left="420"/>
      </w:pPr>
      <w:r>
        <w:t xml:space="preserve">6. Vorschriften, die sich auf die Witwe, den Witwer oder den hinterbliebenen Ehegatten beziehen, für den hinterbliebenen Lebenspartner.</w:t>
      </w:r>
    </w:p>
    <w:p>
      <w:r>
        <w:rPr>
          <w:color w:val="555555"/>
          <w:sz w:val="17"/>
        </w:rPr>
        <w:t xml:space="preserve">Zitiervorschlag: § 1a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