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BeamtVG — Höhe des Ruhegehalts</w:t>
      </w:r>
    </w:p>
    <w:p>
      <w:r>
        <w:rPr>
          <w:color w:val="555555"/>
          <w:sz w:val="18"/>
        </w:rPr>
        <w:t xml:space="preserve">Beamtenversorgungsgesetz</w:t>
      </w:r>
    </w:p>
    <w:p>
      <w:r>
        <w:rPr>
          <w:color w:val="555555"/>
          <w:sz w:val="18"/>
        </w:rPr>
        <w:t xml:space="preserve">Stand: 01.08.2021 (konsolidierte Textfassung, kein amtliches Inkrafttretensdatum)</w:t>
      </w:r>
    </w:p>
    <w:p>
      <w:r>
        <w:t xml:space="preserve">(1) Das Ruhegehalt beträgt für jedes Jahr ruhegehaltfähiger Dienstzeit 1,79375 Prozent, insgesamt jedoch höchstens 71,75 Prozent, der ruhegehaltfähigen Dienstbezüge. Bei der Berechnung der Jahre ruhegehaltfähiger Dienstzeit werden unvollständige Jahre als Dezimalzahl angegeben. Dabei wird ein Jahr mit 365 Tagen angesetzt und wird das Ergebnis kaufmännisch auf zwei Dezimalstellen gerundet. Der Ruhegehaltssatz wird ebenfalls kaufmännisch auf zwei Dezimalstellen gerundet.</w:t>
      </w:r>
    </w:p>
    <w:p>
      <w:r>
        <w:t xml:space="preserve">(2) (weggefallen)</w:t>
      </w:r>
    </w:p>
    <w:p>
      <w:r>
        <w:t xml:space="preserve">(3) Das Ruhegehalt vermindert sich um 3,6 Prozent für jedes Jahr, um das der Beamte</w:t>
      </w:r>
    </w:p>
    <w:p>
      <w:pPr>
        <w:ind w:left="420"/>
      </w:pPr>
      <w:r>
        <w:t xml:space="preserve">1. vor Ablauf des Monats, in dem er das 65. Lebensjahr vollendet, nach § 52 Abs. 1 und 2 des Bundesbeamtengesetzes in den Ruhestand versetzt wird,</w:t>
      </w:r>
    </w:p>
    <w:p>
      <w:pPr>
        <w:ind w:left="420"/>
      </w:pPr>
      <w:r>
        <w:t xml:space="preserve">2. vor Ablauf des Monats, in dem er die für ihn geltende gesetzliche Altersgrenze erreicht, nach § 52 Abs. 3 des Bundesbeamtengesetzes in den Ruhestand versetzt wird,</w:t>
      </w:r>
    </w:p>
    <w:p>
      <w:pPr>
        <w:ind w:left="420"/>
      </w:pPr>
      <w:r>
        <w:t xml:space="preserve">3. vor Ablauf des Monats, in dem er das 65. Lebensjahr vollendet, wegen Dienstunfähigkeit, die nicht auf einem Dienstunfall beruht, in den Ruhestand versetzt wird;</w:t>
      </w:r>
    </w:p>
    <w:p>
      <w:r>
        <w:t xml:space="preserve">die Minderung des Ruhegehalts darf 10,8 vom Hundert in den Fällen der Nummern 1 und 3 und 14,4 vom Hundert in den Fällen der Nummer 2 nicht übersteigen. Absatz 1 Satz 2 bis 4 gilt entsprechend. Gilt für den Beamten eine vor der Vollendung des 65. Lebensjahres liegende Altersgrenze, tritt sie in den Fällen des Satzes 1 Nr. 1 und 3 an die Stelle des 65. Lebensjahres. Gilt für den Beamten eine nach Vollendung des 67. Lebensjahres liegende Altersgrenze, wird in den Fällen des Satzes 1 Nr. 2 nur die Zeit bis zum Ablauf des Monats berücksichtigt, in dem der Beamte das 67. Lebensjahr vollendet. In den Fällen des Satzes 1 Nr. 2 ist das Ruhegehalt nicht zu vermindern, wenn der Beamte zum Zeitpunkt des Eintritts in den Ruhestand das 65. Lebensjahr vollendet und mindestens 45 Jahre mit ruhegehaltfähigen Dienstzeiten nach den §§ 6, 8 bis 10, Zeiten im Sinne des § 6a und nach § 14a Abs. 2 Satz 1 erster Halbsatz berücksichtigungsfähigen Pflichtbeitragszeiten, soweit sie nicht im Zusammenhang mit Arbeitslosigkeit stehen, und Zeiten nach § 50d sowie Zeiten einer dem Beamten zuzuordnenden Erziehung eines Kindes bis zu dessen vollendetem zehnten Lebensjahr zurückgelegt hat. In den Fällen des Satzes 1 Nr. 3 ist das Ruhegehalt nicht zu vermindern, wenn der Beamte zum Zeitpunkt des Eintritts in den Ruhestand das 63. Lebensjahr vollendet und mindestens 40 Jahre mit ruhegehaltfähigen Dienstzeiten nach den §§ 6, 8 bis 10, Zeiten im Sinne des § 6a und nach § 14a Abs. 2 Satz 1 erster Halbsatz berücksichtigungsfähigen Pflichtbeitragszeiten, soweit sie nicht im Zusammenhang mit Arbeitslosigkeit stehen, und Zeiten nach § 50d sowie Zeiten einer dem Beamten zuzuordnenden Erziehung eines Kindes bis zu dessen vollendetem zehnten Lebensjahr zurückgelegt hat. Soweit sich bei der Berechnung nach den Sätzen 5 und 6 Zeiten überschneiden, sind diese nur einmal zu berücksichtigen.</w:t>
      </w:r>
    </w:p>
    <w:p>
      <w:r>
        <w:t xml:space="preserve">(4) Das Ruhegehalt beträgt mindestens fünfunddreißig Prozent der ruhegehaltfähigen Dienstbezüge (§ 5). An die Stelle des Ruhegehalts nach Satz 1 treten, wenn dies günstiger ist, fünfundsechzig Prozent der jeweils ruhegehaltfähigen Dienstbezüge aus der Endstufe der Besoldungsgruppe A 4. Die Mindestversorgung nach Satz 2 erhöht sich um 30,68 Euro für den Ruhestandsbeamten und die Witwe; der Erhöhungsbetrag bleibt bei einer Kürzung nach § 25 außer Betracht. Die Sätze 1 bis 3 sind nicht anzuwenden, wenn der Beamte eine ruhegehaltfähige Dienstzeit nach den §§ 6, 6a, 8 bis 10 und 67 von weniger als fünf Jahren zurückgelegt hat oder das erdiente Ruhegehalt allein wegen fehlender Berücksichtigung von Zeiten nach § 6a als ruhegehaltfähig hinter der Mindestversorgung nach den Sätzen 1 bis 3 zurückbleibt. Satz 4 gilt nicht, wenn in Fällen des § 4 Absatz 1 Satz 1 Nummer 2 der Beamte wegen Dienstunfähigkeit in den Ruhestand versetzt worden ist.</w:t>
      </w:r>
    </w:p>
    <w:p>
      <w:r>
        <w:t xml:space="preserve">(5) Übersteigt beim Zusammentreffen von Mindestversorgung nach Absatz 4 mit einer Rente nach Anwendung des § 55 die Versorgung das erdiente Ruhegehalt, so ruht die Versorgung bis zur Höhe des Unterschieds zwischen dem erdienten Ruhegehalt und der Mindestversorgung; in den von § 85 erfassten Fällen gilt das nach dieser Vorschrift maßgebliche Ruhegehalt als erdient. Der Erhöhungsbetrag nach Absatz 4 Satz 3 sowie der Unterschiedsbetrag nach § 50 Abs. 1 bleiben bei der Berechnung außer Betracht. Die Summe aus Versorgung und Rente darf nicht hinter dem Betrag der Mindestversorgung zuzüglich des Unterschiedsbetrages nach § 50 Abs. 1 zurückbleiben. Zahlbar bleibt mindestens das erdiente Ruhegehalt zuzüglich des Unterschiedsbetrages nach § 50 Abs. 1. Die Sätze 1 bis 4 gelten entsprechend für Witwen und Waisen.</w:t>
      </w:r>
    </w:p>
    <w:p>
      <w:r>
        <w:t xml:space="preserve">(6) Bei einem in den einstweiligen Ruhestand versetzten Beamten beträgt das Ruhegehalt für die Dauer der Zeit, die der Beamte das Amt, aus dem er in den einstweiligen Ruhestand versetzt worden ist, innehatte, mindestens für die Dauer von sechs Monaten, längstens für die Dauer von drei Jahren, 71,75 Prozent der ruhegehaltfähigen Dienstbezüge aus der Endstufe der Besoldungsgruppe, in der sich der Beamte zur Zeit seiner Versetzung in den einstweiligen Ruhestand befunden hat. Das erhöhte Ruhegehalt darf die Dienstbezüge, die dem Beamten in diesem Zeitpunkt zustanden, nicht übersteigen; das nach sonstigen Vorschriften ermittelte Ruhegehalt darf nicht unterschritten werden.</w:t>
      </w:r>
    </w:p>
    <w:p>
      <w:r>
        <w:rPr>
          <w:color w:val="555555"/>
          <w:sz w:val="17"/>
        </w:rPr>
        <w:t xml:space="preserve">Zitiervorschlag: § 14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