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12b BeamtVG — Zeiten in dem in Artikel 3 des Einigungsvertrages genannten Gebiet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Wehrdienstzeiten und vergleichbare Zeiten nach den §§ 8 und 9, Beschäftigungszeiten nach § 10 und sonstige Zeiten nach den §§ 11 und 67 Absatz 2, die der Beamte vor dem 3. Oktober 1990 in dem in Artikel 3 des Einigungsvertrages genannten Gebiet zurückgelegt hat, werden nicht als ruhegehaltfähige Dienstzeit berücksichtigt, sofern die allgemeine Wartezeit für die gesetzliche Rentenversicherung erfüllt ist und diese Zeiten als rentenrechtliche Zeiten berücksichtigungsfähig sind; Ausbildungszeiten nach § 12 sind nicht ruhegehaltfähig, soweit die allgemeine Wartezeit für die gesetzliche Rentenversicherung erfüllt ist. Rentenrechtliche Zeiten sind auch solche im Sinne des Artikels 2 des Renten-Überleitungsgesetzes.</w:t>
      </w:r>
    </w:p>
    <w:p>
      <w:r>
        <w:t xml:space="preserve">(2) Sofern die allgemeine Wartezeit für die gesetzliche Rentenversicherung nicht erfüllt ist, können die in Absatz 1 genannten Zeiten im Rahmen der dort genannten Vorschriften insgesamt höchstens bis zu fünf Jahren als ruhegehaltfähig berücksichtigt werden.</w:t>
      </w:r>
    </w:p>
    <w:p>
      <w:r>
        <w:rPr>
          <w:color w:val="555555"/>
          <w:sz w:val="17"/>
        </w:rPr>
        <w:t xml:space="preserve">Zitiervorschlag: § 12b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https://recht.nulegal.eu/gesetze/BeamtVG/12b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