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109 BeamtVG</w:t>
      </w:r>
    </w:p>
    <w:p>
      <w:r>
        <w:rPr>
          <w:color w:val="555555"/>
          <w:sz w:val="18"/>
        </w:rPr>
        <w:t xml:space="preserve">Beamtenversorgungsgesetz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(Inkrafttreten)</w:t>
      </w:r>
    </w:p>
    <w:p>
      <w:r>
        <w:rPr>
          <w:color w:val="555555"/>
          <w:sz w:val="17"/>
        </w:rPr>
        <w:t xml:space="preserve">Zitiervorschlag: § 109 BeamtVG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https://recht.nulegal.eu/gesetze/BeamtVG/109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