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BeamtVAltGZustAnO — Erlass von Widerspruchsbescheiden; Vertretung des Dienstherrn bei Klagen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11.07.2025 (konsolidierte Textfassung, kein amtliches Inkrafttretensdatum)</w:t>
      </w:r>
    </w:p>
    <w:p>
      <w:r>
        <w:t xml:space="preserve">(1) Zuständig für den Erlass von Widerspruchsbescheiden in den in § 1 Absatz 1 Satz 1 Nummer 1 bis 10 genannten Angelegenheiten ist die Generalzolldirektion, sofern sie</w:t>
      </w:r>
    </w:p>
    <w:p>
      <w:pPr>
        <w:ind w:left="420"/>
      </w:pPr>
      <w:r>
        <w:t xml:space="preserve">1. den mit dem Widerspruch angefochtenen Verwaltungsakt erlassen hat oder</w:t>
      </w:r>
    </w:p>
    <w:p>
      <w:pPr>
        <w:ind w:left="420"/>
      </w:pPr>
      <w:r>
        <w:t xml:space="preserve">2. den Erlass eines Verwaltungsaktes abgelehnt hat.</w:t>
      </w:r>
    </w:p>
    <w:p>
      <w:r>
        <w:t xml:space="preserve">(2) Die Vertretung des Dienstherrn bei Klagen in den in § 1 Absatz 1 Satz 1 Nummer 1 bis 10 genannten Angelegenheiten ist den Bevollmächtigten der Generalzolldirektion übertragen, sofern die Generalzolldirektion für den Erlass von Widerspruchsbescheiden zuständig ist.</w:t>
      </w:r>
    </w:p>
    <w:p>
      <w:r>
        <w:rPr>
          <w:color w:val="555555"/>
          <w:sz w:val="17"/>
        </w:rPr>
        <w:t xml:space="preserve">Zitiervorschlag: § 13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