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BeamtStG — Hochschullehrerinnen und Hochschullehrer</w:t>
      </w:r>
    </w:p>
    <w:p>
      <w:r>
        <w:rPr>
          <w:color w:val="555555"/>
          <w:sz w:val="18"/>
        </w:rPr>
        <w:t xml:space="preserve">Beamtenstatusgesetz</w:t>
      </w:r>
    </w:p>
    <w:p>
      <w:r>
        <w:rPr>
          <w:color w:val="555555"/>
          <w:sz w:val="18"/>
        </w:rPr>
        <w:t xml:space="preserve">Stand: 10.06.2019 (konsolidierte Textfassung, kein amtliches Inkrafttretensdatum)</w:t>
      </w:r>
    </w:p>
    <w:p>
      <w:r>
        <w:t xml:space="preserve">Abweichend von den §§ 14 und 15 können Hochschullehrerinnen und Hochschullehrer nur mit ihrer Zustimmung in den Bereich eines Dienstherrn eines anderen Landes oder des Bundes abgeordnet oder versetzt werden. Abordnung oder Versetzung im Sinne von Satz 1 sind auch ohne Zustimmung der Hochschullehrerinnen oder Hochschullehrer zulässig, wenn die Hochschule oder die Hochschuleinrichtung, an der sie tätig sind, aufgelöst oder mit einer anderen Hochschule zusammengeschlossen wird oder wenn die Studien- oder Fachrichtung, in der sie tätig sind, ganz oder teilweise aufgehoben oder an eine andere Hochschule verlegt wird. In diesen Fällen beschränkt sich eine Mitwirkung der aufnehmenden Hochschule oder Hochschuleinrichtung bei der Einstellung auf eine Anhörung. Die Vorschriften über den einstweiligen Ruhestand sind auf Hochschullehrerinnen und Hochschullehrer nicht anzuwenden.</w:t>
      </w:r>
    </w:p>
    <w:p>
      <w:r>
        <w:rPr>
          <w:color w:val="555555"/>
          <w:sz w:val="17"/>
        </w:rPr>
        <w:t xml:space="preserve">Zitiervorschlag: § 61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